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41" w:rsidRPr="00350036" w:rsidRDefault="00E0661B" w:rsidP="00350036">
      <w:pPr>
        <w:pStyle w:val="Heading1"/>
        <w:shd w:val="clear" w:color="auto" w:fill="F2F2F2" w:themeFill="background1" w:themeFillShade="F2"/>
        <w:rPr>
          <w:color w:val="auto"/>
        </w:rPr>
      </w:pPr>
      <w:r w:rsidRPr="00350036">
        <w:rPr>
          <w:color w:val="auto"/>
        </w:rPr>
        <w:t>Generous Life</w:t>
      </w:r>
      <w:r w:rsidR="008669BF" w:rsidRPr="00350036">
        <w:rPr>
          <w:color w:val="auto"/>
        </w:rPr>
        <w:t xml:space="preserve"> Project</w:t>
      </w:r>
      <w:r w:rsidR="0050543B" w:rsidRPr="00350036">
        <w:rPr>
          <w:color w:val="auto"/>
        </w:rPr>
        <w:t xml:space="preserve"> – </w:t>
      </w:r>
      <w:r w:rsidR="00E12664" w:rsidRPr="00350036">
        <w:rPr>
          <w:color w:val="auto"/>
        </w:rPr>
        <w:t xml:space="preserve">Shower YOUR </w:t>
      </w:r>
      <w:proofErr w:type="spellStart"/>
      <w:r w:rsidR="00C157B4" w:rsidRPr="00350036">
        <w:rPr>
          <w:color w:val="auto"/>
        </w:rPr>
        <w:t>Blesssing</w:t>
      </w:r>
      <w:r w:rsidR="00E12664" w:rsidRPr="00350036">
        <w:rPr>
          <w:color w:val="auto"/>
        </w:rPr>
        <w:t>s</w:t>
      </w:r>
      <w:proofErr w:type="spellEnd"/>
    </w:p>
    <w:p w:rsidR="002F425E" w:rsidRPr="00B870A9" w:rsidRDefault="002F425E" w:rsidP="00891759">
      <w:pPr>
        <w:pBdr>
          <w:top w:val="single" w:sz="4" w:space="1" w:color="auto"/>
          <w:left w:val="single" w:sz="4" w:space="4" w:color="auto"/>
          <w:bottom w:val="single" w:sz="4" w:space="1" w:color="auto"/>
          <w:right w:val="single" w:sz="4" w:space="4" w:color="auto"/>
        </w:pBdr>
        <w:spacing w:after="0"/>
        <w:rPr>
          <w:b/>
        </w:rPr>
      </w:pPr>
      <w:r>
        <w:rPr>
          <w:b/>
        </w:rPr>
        <w:t>S</w:t>
      </w:r>
      <w:r w:rsidR="0050543B">
        <w:rPr>
          <w:b/>
        </w:rPr>
        <w:t>ession 3</w:t>
      </w:r>
    </w:p>
    <w:p w:rsidR="002F425E" w:rsidRDefault="002F425E" w:rsidP="00891759">
      <w:pPr>
        <w:pStyle w:val="NoSpacing"/>
        <w:pBdr>
          <w:top w:val="single" w:sz="4" w:space="1" w:color="auto"/>
          <w:left w:val="single" w:sz="4" w:space="4" w:color="auto"/>
          <w:bottom w:val="single" w:sz="4" w:space="1" w:color="auto"/>
          <w:right w:val="single" w:sz="4" w:space="4" w:color="auto"/>
        </w:pBdr>
      </w:pPr>
      <w:r w:rsidRPr="000C3470">
        <w:rPr>
          <w:b/>
        </w:rPr>
        <w:t>Theme</w:t>
      </w:r>
      <w:r>
        <w:t>: In the Kingdom of God, we are all neighbors. Being a neighbor means using all</w:t>
      </w:r>
    </w:p>
    <w:p w:rsidR="002F425E" w:rsidRDefault="002F425E" w:rsidP="00891759">
      <w:pPr>
        <w:pStyle w:val="NoSpacing"/>
        <w:pBdr>
          <w:top w:val="single" w:sz="4" w:space="1" w:color="auto"/>
          <w:left w:val="single" w:sz="4" w:space="4" w:color="auto"/>
          <w:bottom w:val="single" w:sz="4" w:space="1" w:color="auto"/>
          <w:right w:val="single" w:sz="4" w:space="4" w:color="auto"/>
        </w:pBdr>
        <w:ind w:firstLine="720"/>
        <w:rPr>
          <w:b/>
        </w:rPr>
      </w:pPr>
      <w:proofErr w:type="gramStart"/>
      <w:r w:rsidRPr="000C3470">
        <w:t>of</w:t>
      </w:r>
      <w:proofErr w:type="gramEnd"/>
      <w:r w:rsidRPr="000C3470">
        <w:t xml:space="preserve"> your resources, especially your mercy</w:t>
      </w:r>
      <w:r w:rsidRPr="000C3470">
        <w:rPr>
          <w:b/>
        </w:rPr>
        <w:t>.</w:t>
      </w:r>
      <w:r>
        <w:rPr>
          <w:b/>
        </w:rPr>
        <w:t xml:space="preserve"> </w:t>
      </w:r>
    </w:p>
    <w:p w:rsidR="002F425E" w:rsidRPr="00E85E4E" w:rsidRDefault="002F425E" w:rsidP="00891759">
      <w:pPr>
        <w:pStyle w:val="NoSpacing"/>
        <w:pBdr>
          <w:top w:val="single" w:sz="4" w:space="1" w:color="auto"/>
          <w:left w:val="single" w:sz="4" w:space="4" w:color="auto"/>
          <w:bottom w:val="single" w:sz="4" w:space="1" w:color="auto"/>
          <w:right w:val="single" w:sz="4" w:space="4" w:color="auto"/>
        </w:pBdr>
        <w:rPr>
          <w:b/>
        </w:rPr>
      </w:pPr>
      <w:r w:rsidRPr="00E85E4E">
        <w:rPr>
          <w:b/>
        </w:rPr>
        <w:t xml:space="preserve">Hook: </w:t>
      </w:r>
      <w:r>
        <w:rPr>
          <w:b/>
        </w:rPr>
        <w:t>Who is my neighbor?</w:t>
      </w:r>
    </w:p>
    <w:p w:rsidR="002F425E" w:rsidRPr="000C3470" w:rsidRDefault="002F425E" w:rsidP="00891759">
      <w:pPr>
        <w:pBdr>
          <w:top w:val="single" w:sz="4" w:space="1" w:color="auto"/>
          <w:left w:val="single" w:sz="4" w:space="4" w:color="auto"/>
          <w:bottom w:val="single" w:sz="4" w:space="1" w:color="auto"/>
          <w:right w:val="single" w:sz="4" w:space="4" w:color="auto"/>
        </w:pBdr>
        <w:spacing w:after="0"/>
      </w:pPr>
      <w:r w:rsidRPr="000C3470">
        <w:rPr>
          <w:b/>
        </w:rPr>
        <w:t xml:space="preserve">Text: </w:t>
      </w:r>
      <w:r>
        <w:t>Ezekiel 34:23-31, Luke</w:t>
      </w:r>
      <w:r w:rsidRPr="000C3470">
        <w:t>10:25-</w:t>
      </w:r>
      <w:r>
        <w:t>37</w:t>
      </w:r>
    </w:p>
    <w:p w:rsidR="002F425E" w:rsidRPr="002F425E" w:rsidRDefault="002F425E" w:rsidP="00891759">
      <w:pPr>
        <w:pBdr>
          <w:top w:val="single" w:sz="4" w:space="1" w:color="auto"/>
          <w:left w:val="single" w:sz="4" w:space="4" w:color="auto"/>
          <w:bottom w:val="single" w:sz="4" w:space="1" w:color="auto"/>
          <w:right w:val="single" w:sz="4" w:space="4" w:color="auto"/>
        </w:pBdr>
        <w:spacing w:after="0"/>
        <w:rPr>
          <w:b/>
        </w:rPr>
      </w:pPr>
      <w:r w:rsidRPr="000C3470">
        <w:rPr>
          <w:b/>
        </w:rPr>
        <w:t xml:space="preserve">Video: </w:t>
      </w:r>
      <w:r>
        <w:t>Congregations W</w:t>
      </w:r>
      <w:r w:rsidRPr="000C3470">
        <w:t xml:space="preserve">orking </w:t>
      </w:r>
      <w:r>
        <w:t>Ecumenically</w:t>
      </w:r>
      <w:r>
        <w:rPr>
          <w:b/>
        </w:rPr>
        <w:t xml:space="preserve"> </w:t>
      </w:r>
      <w:r>
        <w:t xml:space="preserve">(no title </w:t>
      </w:r>
      <w:r w:rsidRPr="00B870A9">
        <w:t xml:space="preserve">on </w:t>
      </w:r>
      <w:r>
        <w:t xml:space="preserve">the </w:t>
      </w:r>
      <w:r w:rsidRPr="00B870A9">
        <w:t>video)</w:t>
      </w:r>
    </w:p>
    <w:p w:rsidR="002F425E" w:rsidRDefault="002F425E" w:rsidP="00891759">
      <w:pPr>
        <w:pBdr>
          <w:top w:val="single" w:sz="4" w:space="1" w:color="auto"/>
          <w:left w:val="single" w:sz="4" w:space="4" w:color="auto"/>
          <w:bottom w:val="single" w:sz="4" w:space="1" w:color="auto"/>
          <w:right w:val="single" w:sz="4" w:space="4" w:color="auto"/>
        </w:pBdr>
        <w:spacing w:after="0"/>
      </w:pPr>
      <w:r w:rsidRPr="000C3470">
        <w:rPr>
          <w:b/>
        </w:rPr>
        <w:t>Learning Goal:</w:t>
      </w:r>
      <w:r>
        <w:rPr>
          <w:b/>
        </w:rPr>
        <w:t xml:space="preserve"> </w:t>
      </w:r>
      <w:r>
        <w:t>To determine the cost and risk</w:t>
      </w:r>
      <w:r w:rsidRPr="000C3470">
        <w:t xml:space="preserve"> your con</w:t>
      </w:r>
      <w:r>
        <w:t>gregation is willing to take to</w:t>
      </w:r>
    </w:p>
    <w:p w:rsidR="002F425E" w:rsidRPr="000C3470" w:rsidRDefault="002F425E" w:rsidP="00891759">
      <w:pPr>
        <w:pBdr>
          <w:top w:val="single" w:sz="4" w:space="1" w:color="auto"/>
          <w:left w:val="single" w:sz="4" w:space="4" w:color="auto"/>
          <w:bottom w:val="single" w:sz="4" w:space="1" w:color="auto"/>
          <w:right w:val="single" w:sz="4" w:space="4" w:color="auto"/>
        </w:pBdr>
        <w:spacing w:after="0"/>
        <w:ind w:firstLine="720"/>
        <w:rPr>
          <w:b/>
        </w:rPr>
      </w:pPr>
      <w:proofErr w:type="gramStart"/>
      <w:r w:rsidRPr="000C3470">
        <w:t>beco</w:t>
      </w:r>
      <w:r>
        <w:t>me</w:t>
      </w:r>
      <w:proofErr w:type="gramEnd"/>
      <w:r>
        <w:t xml:space="preserve"> neighbor</w:t>
      </w:r>
    </w:p>
    <w:p w:rsidR="002F425E" w:rsidRPr="00891759" w:rsidRDefault="002F425E" w:rsidP="00891759">
      <w:pPr>
        <w:pBdr>
          <w:top w:val="single" w:sz="4" w:space="1" w:color="auto"/>
          <w:left w:val="single" w:sz="4" w:space="4" w:color="auto"/>
          <w:bottom w:val="single" w:sz="4" w:space="1" w:color="auto"/>
          <w:right w:val="single" w:sz="4" w:space="4" w:color="auto"/>
        </w:pBdr>
        <w:spacing w:after="0"/>
      </w:pPr>
      <w:proofErr w:type="gramStart"/>
      <w:r w:rsidRPr="000C3470">
        <w:rPr>
          <w:b/>
        </w:rPr>
        <w:t xml:space="preserve">Learning Activity: </w:t>
      </w:r>
      <w:r>
        <w:t>Compare/C</w:t>
      </w:r>
      <w:r w:rsidRPr="000C3470">
        <w:t>ontrast chart, Think, Pair, Share questions</w:t>
      </w:r>
      <w:r w:rsidRPr="00C138C5">
        <w:t>,</w:t>
      </w:r>
      <w:r w:rsidRPr="000C3470">
        <w:rPr>
          <w:b/>
        </w:rPr>
        <w:t xml:space="preserve"> </w:t>
      </w:r>
      <w:r w:rsidR="00891759">
        <w:t>analysis.</w:t>
      </w:r>
      <w:proofErr w:type="gramEnd"/>
    </w:p>
    <w:p w:rsidR="002F425E" w:rsidRPr="00314915" w:rsidRDefault="002F425E" w:rsidP="00891759">
      <w:pPr>
        <w:pBdr>
          <w:top w:val="single" w:sz="4" w:space="1" w:color="auto"/>
          <w:left w:val="single" w:sz="4" w:space="4" w:color="auto"/>
          <w:bottom w:val="single" w:sz="4" w:space="1" w:color="auto"/>
          <w:right w:val="single" w:sz="4" w:space="4" w:color="auto"/>
        </w:pBdr>
        <w:spacing w:after="0"/>
      </w:pPr>
      <w:r w:rsidRPr="00314915">
        <w:rPr>
          <w:b/>
        </w:rPr>
        <w:t>Sending</w:t>
      </w:r>
      <w:r>
        <w:rPr>
          <w:b/>
        </w:rPr>
        <w:t xml:space="preserve">: </w:t>
      </w:r>
      <w:r>
        <w:t>Whip Around</w:t>
      </w:r>
    </w:p>
    <w:p w:rsidR="002F425E" w:rsidRDefault="00B61617" w:rsidP="00891759">
      <w:pPr>
        <w:pBdr>
          <w:top w:val="single" w:sz="4" w:space="1" w:color="auto"/>
          <w:left w:val="single" w:sz="4" w:space="4" w:color="auto"/>
          <w:bottom w:val="single" w:sz="4" w:space="1" w:color="auto"/>
          <w:right w:val="single" w:sz="4" w:space="4" w:color="auto"/>
        </w:pBdr>
        <w:spacing w:after="0"/>
        <w:rPr>
          <w:b/>
        </w:rPr>
      </w:pPr>
      <w:r>
        <w:rPr>
          <w:b/>
        </w:rPr>
        <w:t>Preparation/Need</w:t>
      </w:r>
    </w:p>
    <w:p w:rsidR="002F425E" w:rsidRPr="002F425E" w:rsidRDefault="002F425E" w:rsidP="00891759">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2F425E">
        <w:rPr>
          <w:rFonts w:ascii="Arial" w:hAnsi="Arial" w:cs="Arial"/>
          <w:sz w:val="24"/>
          <w:szCs w:val="24"/>
        </w:rPr>
        <w:t xml:space="preserve">Copies of </w:t>
      </w:r>
      <w:r>
        <w:rPr>
          <w:rFonts w:ascii="Arial" w:hAnsi="Arial" w:cs="Arial"/>
          <w:sz w:val="24"/>
          <w:szCs w:val="24"/>
        </w:rPr>
        <w:t xml:space="preserve">the </w:t>
      </w:r>
      <w:r w:rsidRPr="002F425E">
        <w:rPr>
          <w:rFonts w:ascii="Arial" w:hAnsi="Arial" w:cs="Arial"/>
          <w:sz w:val="24"/>
          <w:szCs w:val="24"/>
        </w:rPr>
        <w:t>Compare and Contrast</w:t>
      </w:r>
      <w:r>
        <w:rPr>
          <w:rFonts w:ascii="Arial" w:hAnsi="Arial" w:cs="Arial"/>
          <w:sz w:val="24"/>
          <w:szCs w:val="24"/>
        </w:rPr>
        <w:t xml:space="preserve"> chart on the </w:t>
      </w:r>
      <w:r w:rsidRPr="002F425E">
        <w:rPr>
          <w:rFonts w:ascii="Arial" w:hAnsi="Arial" w:cs="Arial"/>
          <w:sz w:val="24"/>
          <w:szCs w:val="24"/>
        </w:rPr>
        <w:t>last page of the session guide</w:t>
      </w:r>
    </w:p>
    <w:p w:rsidR="002F425E" w:rsidRPr="002F425E" w:rsidRDefault="00891759" w:rsidP="00891759">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sz w:val="24"/>
          <w:szCs w:val="24"/>
        </w:rPr>
        <w:t>Congregation and neighborhood analysis</w:t>
      </w:r>
      <w:r w:rsidR="002F425E" w:rsidRPr="002F425E">
        <w:rPr>
          <w:rFonts w:ascii="Arial" w:hAnsi="Arial" w:cs="Arial"/>
          <w:sz w:val="24"/>
          <w:szCs w:val="24"/>
        </w:rPr>
        <w:t xml:space="preserve"> from</w:t>
      </w:r>
      <w:r w:rsidR="002F425E">
        <w:rPr>
          <w:rFonts w:ascii="Arial" w:hAnsi="Arial" w:cs="Arial"/>
          <w:sz w:val="24"/>
          <w:szCs w:val="24"/>
        </w:rPr>
        <w:t xml:space="preserve"> the</w:t>
      </w:r>
      <w:r w:rsidR="002F425E" w:rsidRPr="002F425E">
        <w:rPr>
          <w:rFonts w:ascii="Arial" w:hAnsi="Arial" w:cs="Arial"/>
          <w:sz w:val="24"/>
          <w:szCs w:val="24"/>
        </w:rPr>
        <w:t xml:space="preserve"> last session</w:t>
      </w:r>
    </w:p>
    <w:p w:rsidR="002F425E" w:rsidRPr="002F425E" w:rsidRDefault="002F425E" w:rsidP="00891759">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2F425E">
        <w:rPr>
          <w:rFonts w:ascii="Arial" w:hAnsi="Arial" w:cs="Arial"/>
          <w:sz w:val="24"/>
          <w:szCs w:val="24"/>
        </w:rPr>
        <w:t>“Images of the Kingdom of God” newsprint from the last session</w:t>
      </w:r>
    </w:p>
    <w:p w:rsidR="002F425E" w:rsidRPr="002F425E" w:rsidRDefault="002F425E" w:rsidP="00891759">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2F425E">
        <w:rPr>
          <w:rFonts w:ascii="Arial" w:hAnsi="Arial" w:cs="Arial"/>
          <w:sz w:val="24"/>
          <w:szCs w:val="24"/>
        </w:rPr>
        <w:t>New pieces of newsprint</w:t>
      </w:r>
    </w:p>
    <w:p w:rsidR="002F425E" w:rsidRPr="002F425E" w:rsidRDefault="002F425E" w:rsidP="0089175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2F425E">
        <w:rPr>
          <w:rFonts w:ascii="Arial" w:hAnsi="Arial" w:cs="Arial"/>
          <w:sz w:val="24"/>
          <w:szCs w:val="24"/>
        </w:rPr>
        <w:t>Markers</w:t>
      </w:r>
    </w:p>
    <w:p w:rsidR="00E0661B" w:rsidRDefault="00E0661B" w:rsidP="002F425E">
      <w:pPr>
        <w:spacing w:after="0"/>
      </w:pPr>
    </w:p>
    <w:p w:rsidR="00436900" w:rsidRPr="00350036" w:rsidRDefault="00436900" w:rsidP="00436900">
      <w:pPr>
        <w:pStyle w:val="Heading2"/>
        <w:tabs>
          <w:tab w:val="center" w:pos="4680"/>
        </w:tabs>
        <w:rPr>
          <w:rFonts w:ascii="Arial" w:hAnsi="Arial"/>
          <w:color w:val="auto"/>
        </w:rPr>
      </w:pPr>
      <w:r w:rsidRPr="00350036">
        <w:rPr>
          <w:color w:val="auto"/>
          <w:shd w:val="clear" w:color="auto" w:fill="F2F2F2" w:themeFill="background1" w:themeFillShade="F2"/>
        </w:rPr>
        <w:t>Welcome</w:t>
      </w:r>
      <w:r w:rsidR="00350036">
        <w:rPr>
          <w:color w:val="auto"/>
          <w:shd w:val="clear" w:color="auto" w:fill="F2F2F2" w:themeFill="background1" w:themeFillShade="F2"/>
        </w:rPr>
        <w:t xml:space="preserve">                                                                                                                                              </w:t>
      </w:r>
      <w:r w:rsidRPr="00350036">
        <w:rPr>
          <w:color w:val="auto"/>
        </w:rPr>
        <w:tab/>
      </w:r>
    </w:p>
    <w:p w:rsidR="00436900" w:rsidRPr="00987F32" w:rsidRDefault="00436900" w:rsidP="00436900">
      <w:pPr>
        <w:rPr>
          <w:b/>
        </w:rPr>
      </w:pPr>
      <w:r>
        <w:rPr>
          <w:b/>
        </w:rPr>
        <w:t>Hook:  Who is my neighbor?</w:t>
      </w:r>
    </w:p>
    <w:p w:rsidR="00436900" w:rsidRPr="008669BF" w:rsidRDefault="00043C4C" w:rsidP="00987F32">
      <w:r w:rsidRPr="00043C4C">
        <w:rPr>
          <w:b/>
        </w:rPr>
        <w:t>Theme:</w:t>
      </w:r>
      <w:r>
        <w:t xml:space="preserve"> </w:t>
      </w:r>
      <w:r w:rsidR="0050543B">
        <w:t>Today will focus on the assertion that i</w:t>
      </w:r>
      <w:r w:rsidR="002F425E">
        <w:t>n the K</w:t>
      </w:r>
      <w:r w:rsidR="00987F32">
        <w:t>ingdom of God</w:t>
      </w:r>
      <w:r w:rsidR="0050543B">
        <w:t xml:space="preserve">, we are all neighbors.  In that truth, </w:t>
      </w:r>
      <w:r w:rsidR="00987F32" w:rsidRPr="008669BF">
        <w:t>b</w:t>
      </w:r>
      <w:r w:rsidR="00436900" w:rsidRPr="008669BF">
        <w:t>eing a neighbor means using all of your resources, especially your mercy.</w:t>
      </w:r>
    </w:p>
    <w:p w:rsidR="00C12C98" w:rsidRPr="00484EE1" w:rsidRDefault="00C12C98" w:rsidP="00C12C98">
      <w:r>
        <w:rPr>
          <w:b/>
        </w:rPr>
        <w:t xml:space="preserve">Prayer: </w:t>
      </w:r>
      <w:r>
        <w:t xml:space="preserve">God of the Promise, you shower us with blessings. All that we have, all that we are, is provided in your covenant of peace. Your mercy is never-ending, and it is our gift from you, freely given. Show us how to share with our neighbor when the cost is great. </w:t>
      </w:r>
      <w:r>
        <w:rPr>
          <w:b/>
        </w:rPr>
        <w:t>Amen.</w:t>
      </w:r>
      <w:r>
        <w:t xml:space="preserve"> </w:t>
      </w:r>
    </w:p>
    <w:p w:rsidR="00436900" w:rsidRPr="00350036" w:rsidRDefault="00436900" w:rsidP="00350036">
      <w:pPr>
        <w:pStyle w:val="Heading2"/>
        <w:shd w:val="clear" w:color="auto" w:fill="F2F2F2" w:themeFill="background1" w:themeFillShade="F2"/>
        <w:rPr>
          <w:color w:val="auto"/>
        </w:rPr>
      </w:pPr>
      <w:r w:rsidRPr="00350036">
        <w:rPr>
          <w:color w:val="auto"/>
        </w:rPr>
        <w:t>Video</w:t>
      </w:r>
    </w:p>
    <w:p w:rsidR="00121E63" w:rsidRPr="00121E63" w:rsidRDefault="00121E63" w:rsidP="00121E63">
      <w:r>
        <w:t>No Title</w:t>
      </w:r>
    </w:p>
    <w:p w:rsidR="00436900" w:rsidRPr="00350036" w:rsidRDefault="00436900" w:rsidP="00350036">
      <w:pPr>
        <w:pStyle w:val="Heading2"/>
        <w:shd w:val="clear" w:color="auto" w:fill="F2F2F2" w:themeFill="background1" w:themeFillShade="F2"/>
        <w:rPr>
          <w:color w:val="auto"/>
        </w:rPr>
      </w:pPr>
      <w:r w:rsidRPr="00350036">
        <w:rPr>
          <w:color w:val="auto"/>
        </w:rPr>
        <w:t>Relevant Quotes</w:t>
      </w:r>
    </w:p>
    <w:p w:rsidR="00C157B4" w:rsidRPr="00DD59D4" w:rsidRDefault="00761EA2" w:rsidP="000E66DE">
      <w:pPr>
        <w:rPr>
          <w:shd w:val="clear" w:color="auto" w:fill="FFFFFF"/>
        </w:rPr>
      </w:pPr>
      <w:r>
        <w:t>Voiceover</w:t>
      </w:r>
      <w:r w:rsidR="00C43ED3">
        <w:t xml:space="preserve"> (VO)</w:t>
      </w:r>
      <w:r w:rsidR="00935A2F">
        <w:t xml:space="preserve">: </w:t>
      </w:r>
      <w:r w:rsidR="00C157B4" w:rsidRPr="00DD59D4">
        <w:t xml:space="preserve">(Ezekiel 34:26) </w:t>
      </w:r>
      <w:r w:rsidR="00C157B4" w:rsidRPr="00DD59D4">
        <w:rPr>
          <w:shd w:val="clear" w:color="auto" w:fill="FFFFFF"/>
        </w:rPr>
        <w:t>God promises showers</w:t>
      </w:r>
      <w:r w:rsidR="000E66DE">
        <w:rPr>
          <w:shd w:val="clear" w:color="auto" w:fill="FFFFFF"/>
        </w:rPr>
        <w:t>.</w:t>
      </w:r>
      <w:r w:rsidR="00935A2F">
        <w:rPr>
          <w:shd w:val="clear" w:color="auto" w:fill="FFFFFF"/>
        </w:rPr>
        <w:t xml:space="preserve"> </w:t>
      </w:r>
      <w:r w:rsidR="00C157B4" w:rsidRPr="00DD59D4">
        <w:rPr>
          <w:shd w:val="clear" w:color="auto" w:fill="FFFFFF"/>
        </w:rPr>
        <w:t>God promises a sho</w:t>
      </w:r>
      <w:r w:rsidR="00D64A05">
        <w:rPr>
          <w:shd w:val="clear" w:color="auto" w:fill="FFFFFF"/>
        </w:rPr>
        <w:t>wer of blessings for all saying,</w:t>
      </w:r>
      <w:r w:rsidR="00C157B4" w:rsidRPr="00DD59D4">
        <w:rPr>
          <w:shd w:val="clear" w:color="auto" w:fill="FFFFFF"/>
        </w:rPr>
        <w:t xml:space="preserve"> </w:t>
      </w:r>
      <w:r w:rsidR="00D64A05">
        <w:rPr>
          <w:shd w:val="clear" w:color="auto" w:fill="FFFFFF"/>
        </w:rPr>
        <w:t>“</w:t>
      </w:r>
      <w:r w:rsidR="00C157B4" w:rsidRPr="00DD59D4">
        <w:rPr>
          <w:shd w:val="clear" w:color="auto" w:fill="FFFFFF"/>
        </w:rPr>
        <w:t>I will send down the</w:t>
      </w:r>
      <w:r w:rsidR="00C157B4" w:rsidRPr="00DD59D4">
        <w:rPr>
          <w:rStyle w:val="apple-converted-space"/>
          <w:color w:val="000000"/>
          <w:shd w:val="clear" w:color="auto" w:fill="FFFFFF"/>
        </w:rPr>
        <w:t> </w:t>
      </w:r>
      <w:r w:rsidR="00C157B4" w:rsidRPr="00DD59D4">
        <w:rPr>
          <w:b/>
          <w:bCs/>
          <w:shd w:val="clear" w:color="auto" w:fill="FFFFFF"/>
        </w:rPr>
        <w:t>showers</w:t>
      </w:r>
      <w:r w:rsidR="00C157B4" w:rsidRPr="00DD59D4">
        <w:rPr>
          <w:rStyle w:val="apple-converted-space"/>
          <w:color w:val="000000"/>
          <w:shd w:val="clear" w:color="auto" w:fill="FFFFFF"/>
        </w:rPr>
        <w:t> </w:t>
      </w:r>
      <w:r w:rsidR="00C157B4" w:rsidRPr="00DD59D4">
        <w:rPr>
          <w:shd w:val="clear" w:color="auto" w:fill="FFFFFF"/>
        </w:rPr>
        <w:t>in their season; they shall be</w:t>
      </w:r>
      <w:r w:rsidR="00C157B4" w:rsidRPr="00DD59D4">
        <w:rPr>
          <w:rStyle w:val="apple-converted-space"/>
          <w:color w:val="000000"/>
          <w:shd w:val="clear" w:color="auto" w:fill="FFFFFF"/>
        </w:rPr>
        <w:t> </w:t>
      </w:r>
      <w:r w:rsidR="00C157B4" w:rsidRPr="00DD59D4">
        <w:rPr>
          <w:b/>
          <w:bCs/>
          <w:shd w:val="clear" w:color="auto" w:fill="FFFFFF"/>
        </w:rPr>
        <w:t>showers</w:t>
      </w:r>
      <w:r w:rsidR="00C157B4" w:rsidRPr="00DD59D4">
        <w:rPr>
          <w:rStyle w:val="apple-converted-space"/>
          <w:color w:val="000000"/>
          <w:shd w:val="clear" w:color="auto" w:fill="FFFFFF"/>
        </w:rPr>
        <w:t> </w:t>
      </w:r>
      <w:r w:rsidR="00C157B4" w:rsidRPr="00DD59D4">
        <w:rPr>
          <w:b/>
          <w:bCs/>
          <w:shd w:val="clear" w:color="auto" w:fill="FFFFFF"/>
        </w:rPr>
        <w:t>of</w:t>
      </w:r>
      <w:r w:rsidR="00C157B4" w:rsidRPr="00DD59D4">
        <w:rPr>
          <w:rStyle w:val="apple-converted-space"/>
          <w:color w:val="000000"/>
          <w:shd w:val="clear" w:color="auto" w:fill="FFFFFF"/>
        </w:rPr>
        <w:t> </w:t>
      </w:r>
      <w:r w:rsidR="00C157B4" w:rsidRPr="00DD59D4">
        <w:rPr>
          <w:b/>
          <w:bCs/>
          <w:shd w:val="clear" w:color="auto" w:fill="FFFFFF"/>
        </w:rPr>
        <w:t>blessing</w:t>
      </w:r>
      <w:r w:rsidR="00C157B4" w:rsidRPr="00DD59D4">
        <w:rPr>
          <w:shd w:val="clear" w:color="auto" w:fill="FFFFFF"/>
        </w:rPr>
        <w:t>.</w:t>
      </w:r>
      <w:r w:rsidR="00D64A05">
        <w:rPr>
          <w:shd w:val="clear" w:color="auto" w:fill="FFFFFF"/>
        </w:rPr>
        <w:t>”</w:t>
      </w:r>
    </w:p>
    <w:p w:rsidR="00C157B4" w:rsidRPr="00DD59D4" w:rsidRDefault="00CD5BDD" w:rsidP="00DD59D4">
      <w:r>
        <w:lastRenderedPageBreak/>
        <w:t xml:space="preserve">Pastor </w:t>
      </w:r>
      <w:r w:rsidR="00C157B4" w:rsidRPr="00DD59D4">
        <w:t>Ron Cox</w:t>
      </w:r>
      <w:r w:rsidR="000E66DE">
        <w:t xml:space="preserve">: </w:t>
      </w:r>
      <w:r w:rsidR="00D64A05">
        <w:t>I</w:t>
      </w:r>
      <w:r w:rsidR="00C157B4" w:rsidRPr="00DD59D4">
        <w:t>t</w:t>
      </w:r>
      <w:r w:rsidR="000E66DE">
        <w:t>’s</w:t>
      </w:r>
      <w:r w:rsidR="00C157B4" w:rsidRPr="00DD59D4">
        <w:t xml:space="preserve"> a congregation </w:t>
      </w:r>
      <w:r w:rsidR="00C157B4" w:rsidRPr="000E66DE">
        <w:t>that’s small and cares a lot about the community.</w:t>
      </w:r>
      <w:r w:rsidR="00BA516B" w:rsidRPr="000E66DE">
        <w:t xml:space="preserve"> </w:t>
      </w:r>
      <w:r w:rsidR="000E66DE">
        <w:t xml:space="preserve">So </w:t>
      </w:r>
      <w:r w:rsidR="00BA516B" w:rsidRPr="000E66DE">
        <w:t>how do we get out to the community</w:t>
      </w:r>
      <w:r w:rsidR="00D64A05" w:rsidRPr="00043C4C">
        <w:t>?</w:t>
      </w:r>
      <w:r w:rsidR="00935A2F">
        <w:t xml:space="preserve"> </w:t>
      </w:r>
      <w:r w:rsidR="00043C4C">
        <w:t>That’s where the idea of…okay …m</w:t>
      </w:r>
      <w:r w:rsidR="00BA516B" w:rsidRPr="00DD59D4">
        <w:t>obile showers!</w:t>
      </w:r>
    </w:p>
    <w:p w:rsidR="00BA516B" w:rsidRPr="00DD59D4" w:rsidRDefault="00C43ED3" w:rsidP="00DD59D4">
      <w:r>
        <w:t>VO</w:t>
      </w:r>
      <w:r w:rsidR="000E66DE">
        <w:t xml:space="preserve">: </w:t>
      </w:r>
      <w:r w:rsidR="00BA516B" w:rsidRPr="000E66DE">
        <w:t>Caring for homeless people is not a single church’s responsibility and no single group or person can address the whole problem.  And since no one person can care for this commu</w:t>
      </w:r>
      <w:r w:rsidR="00E0661B" w:rsidRPr="000E66DE">
        <w:t xml:space="preserve">nity, everyone is responsible, </w:t>
      </w:r>
      <w:r w:rsidR="00BA516B" w:rsidRPr="000E66DE">
        <w:t>every Christian, every member of the community, regardless of faith tradition.</w:t>
      </w:r>
    </w:p>
    <w:p w:rsidR="00BA516B" w:rsidRPr="00DD59D4" w:rsidRDefault="002447F2" w:rsidP="00DD59D4">
      <w:r w:rsidRPr="00DD59D4">
        <w:t>Linda McDaid</w:t>
      </w:r>
      <w:r w:rsidR="000E66DE">
        <w:t>:</w:t>
      </w:r>
      <w:r w:rsidR="00D64A05">
        <w:t xml:space="preserve">  And I can help.</w:t>
      </w:r>
      <w:r w:rsidRPr="00DD59D4">
        <w:t xml:space="preserve"> I mean</w:t>
      </w:r>
      <w:r w:rsidR="00D64A05">
        <w:t>,</w:t>
      </w:r>
      <w:r w:rsidRPr="00DD59D4">
        <w:t xml:space="preserve"> </w:t>
      </w:r>
      <w:proofErr w:type="gramStart"/>
      <w:r w:rsidRPr="00DD59D4">
        <w:t>it</w:t>
      </w:r>
      <w:r w:rsidR="00D64A05">
        <w:t>’s</w:t>
      </w:r>
      <w:proofErr w:type="gramEnd"/>
      <w:r w:rsidR="00D64A05">
        <w:t xml:space="preserve"> God driven.</w:t>
      </w:r>
      <w:r w:rsidRPr="00DD59D4">
        <w:t xml:space="preserve"> I prayed a lot about how to give back to the people I used to live out with, you know, in the streets. And now</w:t>
      </w:r>
      <w:r w:rsidR="00D64A05">
        <w:t>,</w:t>
      </w:r>
      <w:r w:rsidRPr="00DD59D4">
        <w:t xml:space="preserve"> I can give back and show them that it can be done.</w:t>
      </w:r>
    </w:p>
    <w:p w:rsidR="00DD59D4" w:rsidRPr="00DD59D4" w:rsidRDefault="00DD59D4" w:rsidP="00DD59D4">
      <w:r w:rsidRPr="00DD59D4">
        <w:t>V</w:t>
      </w:r>
      <w:r w:rsidR="00C43ED3">
        <w:t>O</w:t>
      </w:r>
      <w:r w:rsidR="00750243">
        <w:t xml:space="preserve">: </w:t>
      </w:r>
      <w:r w:rsidRPr="00DD59D4">
        <w:t xml:space="preserve">Pastor Ron Cox from Christ Lutheran shares the </w:t>
      </w:r>
      <w:r w:rsidRPr="00750243">
        <w:t xml:space="preserve">true objective of the </w:t>
      </w:r>
      <w:r w:rsidR="00043C4C">
        <w:t>ministry often – i</w:t>
      </w:r>
      <w:r w:rsidR="00654252" w:rsidRPr="00750243">
        <w:t xml:space="preserve">t’s to change </w:t>
      </w:r>
      <w:r w:rsidRPr="00750243">
        <w:t>community attitudes,</w:t>
      </w:r>
      <w:r w:rsidR="0027764C">
        <w:t xml:space="preserve"> </w:t>
      </w:r>
      <w:r w:rsidRPr="00DD59D4">
        <w:t>help the people with, and to end the scourge of homelessness.  The issue of hygiene spe</w:t>
      </w:r>
      <w:r w:rsidR="00935A2F">
        <w:t>aks to their perception of self-</w:t>
      </w:r>
      <w:r w:rsidR="00654252">
        <w:t>w</w:t>
      </w:r>
      <w:r w:rsidRPr="00DD59D4">
        <w:t xml:space="preserve">orth, being able to look for work, and community public health. </w:t>
      </w:r>
    </w:p>
    <w:p w:rsidR="00987F32" w:rsidRPr="00350036" w:rsidRDefault="00987F32" w:rsidP="00350036">
      <w:pPr>
        <w:pStyle w:val="Heading2"/>
        <w:shd w:val="clear" w:color="auto" w:fill="F2F2F2" w:themeFill="background1" w:themeFillShade="F2"/>
        <w:rPr>
          <w:b w:val="0"/>
          <w:color w:val="auto"/>
        </w:rPr>
      </w:pPr>
      <w:r w:rsidRPr="00350036">
        <w:rPr>
          <w:color w:val="auto"/>
        </w:rPr>
        <w:t>Biblical Foundation</w:t>
      </w:r>
    </w:p>
    <w:p w:rsidR="00DB0F7D" w:rsidRDefault="00DB0F7D" w:rsidP="00DB0F7D">
      <w:pPr>
        <w:pStyle w:val="Heading2"/>
        <w:tabs>
          <w:tab w:val="left" w:pos="2400"/>
        </w:tabs>
        <w:spacing w:before="0"/>
        <w:rPr>
          <w:rFonts w:ascii="Arial" w:hAnsi="Arial" w:cs="Arial"/>
          <w:b w:val="0"/>
          <w:color w:val="auto"/>
          <w:sz w:val="24"/>
          <w:szCs w:val="24"/>
        </w:rPr>
      </w:pPr>
      <w:r w:rsidRPr="00DB0F7D">
        <w:rPr>
          <w:rFonts w:ascii="Arial" w:hAnsi="Arial" w:cs="Arial"/>
          <w:b w:val="0"/>
          <w:color w:val="auto"/>
          <w:sz w:val="24"/>
          <w:szCs w:val="24"/>
        </w:rPr>
        <w:t xml:space="preserve">Have someone read </w:t>
      </w:r>
      <w:r w:rsidR="00DD236D" w:rsidRPr="00DB0F7D">
        <w:rPr>
          <w:rFonts w:ascii="Arial" w:hAnsi="Arial" w:cs="Arial"/>
          <w:b w:val="0"/>
          <w:color w:val="auto"/>
          <w:sz w:val="24"/>
          <w:szCs w:val="24"/>
        </w:rPr>
        <w:t>Ezekiel 34:23-31</w:t>
      </w:r>
      <w:r w:rsidRPr="00DB0F7D">
        <w:rPr>
          <w:rFonts w:ascii="Arial" w:hAnsi="Arial" w:cs="Arial"/>
          <w:b w:val="0"/>
          <w:color w:val="auto"/>
          <w:sz w:val="24"/>
          <w:szCs w:val="24"/>
        </w:rPr>
        <w:t>.</w:t>
      </w:r>
    </w:p>
    <w:p w:rsidR="00DD236D" w:rsidRPr="00DB0F7D" w:rsidRDefault="00690786" w:rsidP="00DB0F7D">
      <w:pPr>
        <w:pStyle w:val="Heading2"/>
        <w:tabs>
          <w:tab w:val="left" w:pos="2400"/>
        </w:tabs>
        <w:spacing w:before="0"/>
        <w:rPr>
          <w:rFonts w:ascii="Arial" w:hAnsi="Arial" w:cs="Arial"/>
          <w:b w:val="0"/>
          <w:color w:val="auto"/>
          <w:sz w:val="24"/>
          <w:szCs w:val="24"/>
        </w:rPr>
      </w:pPr>
      <w:r w:rsidRPr="00DB0F7D">
        <w:rPr>
          <w:rFonts w:ascii="Arial" w:hAnsi="Arial" w:cs="Arial"/>
          <w:color w:val="auto"/>
          <w:sz w:val="24"/>
          <w:szCs w:val="24"/>
        </w:rPr>
        <w:tab/>
      </w:r>
    </w:p>
    <w:p w:rsidR="00DD236D" w:rsidRPr="00935A2F" w:rsidRDefault="00DD236D" w:rsidP="00DD236D">
      <w:pPr>
        <w:rPr>
          <w:b/>
        </w:rPr>
      </w:pPr>
      <w:r w:rsidRPr="00935A2F">
        <w:rPr>
          <w:b/>
          <w:bCs/>
          <w:vertAlign w:val="superscript"/>
        </w:rPr>
        <w:t>23 </w:t>
      </w:r>
      <w:r w:rsidRPr="00935A2F">
        <w:rPr>
          <w:b/>
        </w:rPr>
        <w:t xml:space="preserve">I will set up over them one shepherd, my servant </w:t>
      </w:r>
      <w:proofErr w:type="gramStart"/>
      <w:r w:rsidRPr="00935A2F">
        <w:rPr>
          <w:b/>
        </w:rPr>
        <w:t>David,</w:t>
      </w:r>
      <w:proofErr w:type="gramEnd"/>
      <w:r w:rsidRPr="00935A2F">
        <w:rPr>
          <w:b/>
        </w:rPr>
        <w:t xml:space="preserve"> and he shall feed them: he shall feed them and be their shepherd. </w:t>
      </w:r>
      <w:r w:rsidRPr="00935A2F">
        <w:rPr>
          <w:b/>
          <w:bCs/>
          <w:vertAlign w:val="superscript"/>
        </w:rPr>
        <w:t>24 </w:t>
      </w:r>
      <w:r w:rsidRPr="00935A2F">
        <w:rPr>
          <w:b/>
        </w:rPr>
        <w:t>And I, the Lord, will be their God, and my servant David shall be prince among them; I, the Lord, have spoken.</w:t>
      </w:r>
    </w:p>
    <w:p w:rsidR="00690786" w:rsidRDefault="00DD236D" w:rsidP="00DD236D">
      <w:pPr>
        <w:rPr>
          <w:b/>
        </w:rPr>
      </w:pPr>
      <w:r w:rsidRPr="00935A2F">
        <w:rPr>
          <w:b/>
          <w:bCs/>
          <w:vertAlign w:val="superscript"/>
        </w:rPr>
        <w:t>25 </w:t>
      </w:r>
      <w:r w:rsidRPr="00935A2F">
        <w:rPr>
          <w:b/>
        </w:rPr>
        <w:t>I will make with them a covenant of peace and banish wild animals from the land, so that they may live in the wild and sleep in the woods securely. </w:t>
      </w:r>
      <w:r w:rsidRPr="00935A2F">
        <w:rPr>
          <w:b/>
          <w:bCs/>
          <w:vertAlign w:val="superscript"/>
        </w:rPr>
        <w:t>26 </w:t>
      </w:r>
      <w:r w:rsidRPr="00935A2F">
        <w:rPr>
          <w:b/>
        </w:rPr>
        <w:t>I will make them and the region around my hill a blessing; and I will send down the showers in their season; they shall be showers of blessing. </w:t>
      </w:r>
      <w:r w:rsidRPr="00935A2F">
        <w:rPr>
          <w:b/>
          <w:bCs/>
          <w:vertAlign w:val="superscript"/>
        </w:rPr>
        <w:t>27 </w:t>
      </w:r>
      <w:r w:rsidRPr="00935A2F">
        <w:rPr>
          <w:b/>
        </w:rPr>
        <w:t>The trees of the field shall yield their fruit, and the earth shall yield its increase. They shall be secure on their soil; and they shall know that I am the Lord, when I break the bars of their yoke, and save them from the hands of those who enslaved them.</w:t>
      </w:r>
      <w:r w:rsidRPr="00935A2F">
        <w:rPr>
          <w:b/>
          <w:bCs/>
          <w:vertAlign w:val="superscript"/>
        </w:rPr>
        <w:t>28 </w:t>
      </w:r>
      <w:r w:rsidRPr="00935A2F">
        <w:rPr>
          <w:b/>
        </w:rPr>
        <w:t>They shall no more be plunder for the nations, nor shall the animals of the land devour them; they shall live in safety, and no one shall make them afraid. </w:t>
      </w:r>
      <w:r w:rsidRPr="00935A2F">
        <w:rPr>
          <w:b/>
          <w:bCs/>
          <w:vertAlign w:val="superscript"/>
        </w:rPr>
        <w:t>29 </w:t>
      </w:r>
      <w:r w:rsidRPr="00935A2F">
        <w:rPr>
          <w:b/>
        </w:rPr>
        <w:t>I will provide for them a splendid vegetation so that they shall no more be consumed with hunger in the land, and no longer suffer the insults of the nations. </w:t>
      </w:r>
      <w:r w:rsidRPr="00935A2F">
        <w:rPr>
          <w:b/>
          <w:bCs/>
          <w:vertAlign w:val="superscript"/>
        </w:rPr>
        <w:t>30 </w:t>
      </w:r>
      <w:r w:rsidRPr="00935A2F">
        <w:rPr>
          <w:b/>
        </w:rPr>
        <w:t>They shall know that I, the Lord their God, am with them, and that they, the house of Israel, are my people, says the Lord God. </w:t>
      </w:r>
      <w:r w:rsidRPr="00935A2F">
        <w:rPr>
          <w:b/>
          <w:bCs/>
          <w:vertAlign w:val="superscript"/>
        </w:rPr>
        <w:t>31 </w:t>
      </w:r>
      <w:r w:rsidRPr="00935A2F">
        <w:rPr>
          <w:b/>
        </w:rPr>
        <w:t>You are my sheep, the sheep of my pasture</w:t>
      </w:r>
      <w:r w:rsidR="005F0579" w:rsidRPr="00935A2F">
        <w:rPr>
          <w:b/>
          <w:vertAlign w:val="superscript"/>
        </w:rPr>
        <w:t xml:space="preserve"> </w:t>
      </w:r>
      <w:r w:rsidRPr="00935A2F">
        <w:rPr>
          <w:b/>
        </w:rPr>
        <w:t>and I am your God, says the Lord God.</w:t>
      </w:r>
    </w:p>
    <w:p w:rsidR="00350036" w:rsidRDefault="00350036" w:rsidP="00DD236D">
      <w:pPr>
        <w:rPr>
          <w:b/>
        </w:rPr>
      </w:pPr>
    </w:p>
    <w:p w:rsidR="00350036" w:rsidRPr="00935A2F" w:rsidRDefault="00350036" w:rsidP="00DD236D">
      <w:pPr>
        <w:rPr>
          <w:b/>
        </w:rPr>
      </w:pPr>
    </w:p>
    <w:p w:rsidR="00DB0F7D" w:rsidRPr="00350036" w:rsidRDefault="005F0579" w:rsidP="00350036">
      <w:pPr>
        <w:shd w:val="clear" w:color="auto" w:fill="F2F2F2" w:themeFill="background1" w:themeFillShade="F2"/>
        <w:spacing w:after="0"/>
        <w:rPr>
          <w:b/>
        </w:rPr>
      </w:pPr>
      <w:r w:rsidRPr="00350036">
        <w:rPr>
          <w:rStyle w:val="Heading2Char"/>
          <w:color w:val="auto"/>
        </w:rPr>
        <w:lastRenderedPageBreak/>
        <w:t>Commentary</w:t>
      </w:r>
    </w:p>
    <w:p w:rsidR="00121954" w:rsidRPr="00DB0F7D" w:rsidRDefault="002A3C2E" w:rsidP="00DB0F7D">
      <w:pPr>
        <w:spacing w:after="0"/>
        <w:rPr>
          <w:b/>
        </w:rPr>
      </w:pPr>
      <w:r>
        <w:t xml:space="preserve">Walter </w:t>
      </w:r>
      <w:proofErr w:type="spellStart"/>
      <w:r>
        <w:t>Zimmerli</w:t>
      </w:r>
      <w:proofErr w:type="spellEnd"/>
      <w:r w:rsidR="00987F32">
        <w:t xml:space="preserve"> </w:t>
      </w:r>
      <w:r w:rsidR="00121954">
        <w:t xml:space="preserve">defines covenant as “the establishment of a relationship of well-being </w:t>
      </w:r>
      <w:proofErr w:type="gramStart"/>
      <w:r w:rsidR="00121954">
        <w:t>between</w:t>
      </w:r>
      <w:proofErr w:type="gramEnd"/>
      <w:r w:rsidR="00121954">
        <w:t xml:space="preserve"> the partners of the covenant.” When</w:t>
      </w:r>
      <w:r w:rsidR="00750243">
        <w:t xml:space="preserve"> YHWH is the covenant partner</w:t>
      </w:r>
      <w:r w:rsidR="00043C4C">
        <w:t>,</w:t>
      </w:r>
      <w:r w:rsidR="00750243">
        <w:t xml:space="preserve"> </w:t>
      </w:r>
      <w:r w:rsidR="00121954">
        <w:t>well-being will extend over the whole sp</w:t>
      </w:r>
      <w:r w:rsidR="001950FC">
        <w:t>h</w:t>
      </w:r>
      <w:r w:rsidR="00CD313B">
        <w:t>ere of life in</w:t>
      </w:r>
      <w:r w:rsidR="00121954">
        <w:t xml:space="preserve"> </w:t>
      </w:r>
      <w:r w:rsidR="00CD313B">
        <w:t xml:space="preserve">the </w:t>
      </w:r>
      <w:r w:rsidR="00121954">
        <w:t>nation.</w:t>
      </w:r>
      <w:r w:rsidR="00750243">
        <w:t xml:space="preserve"> To </w:t>
      </w:r>
      <w:r w:rsidR="00836AC2">
        <w:t>remove the wild animals, eliminates</w:t>
      </w:r>
      <w:r w:rsidR="00750243">
        <w:t xml:space="preserve"> a source of anxiety </w:t>
      </w:r>
      <w:r w:rsidR="00CD313B">
        <w:t xml:space="preserve">for the people who live there.  </w:t>
      </w:r>
      <w:r w:rsidR="00750243">
        <w:t xml:space="preserve">This creates </w:t>
      </w:r>
      <w:r w:rsidR="00043C4C">
        <w:t>a safe and peaceful environment</w:t>
      </w:r>
      <w:r w:rsidR="00750243">
        <w:t xml:space="preserve"> (</w:t>
      </w:r>
      <w:proofErr w:type="spellStart"/>
      <w:r w:rsidR="00750243">
        <w:t>Z</w:t>
      </w:r>
      <w:r>
        <w:t>immerli</w:t>
      </w:r>
      <w:proofErr w:type="spellEnd"/>
      <w:r w:rsidR="00750243">
        <w:t xml:space="preserve"> </w:t>
      </w:r>
      <w:r>
        <w:t>1983,</w:t>
      </w:r>
      <w:r w:rsidR="00750243">
        <w:t xml:space="preserve"> 220)</w:t>
      </w:r>
      <w:r w:rsidR="00043C4C">
        <w:t>.</w:t>
      </w:r>
    </w:p>
    <w:p w:rsidR="005F0579" w:rsidRPr="00350036" w:rsidRDefault="00A90471" w:rsidP="00350036">
      <w:pPr>
        <w:pStyle w:val="Heading2"/>
        <w:shd w:val="clear" w:color="auto" w:fill="F2F2F2" w:themeFill="background1" w:themeFillShade="F2"/>
        <w:rPr>
          <w:color w:val="auto"/>
        </w:rPr>
      </w:pPr>
      <w:r w:rsidRPr="00350036">
        <w:rPr>
          <w:color w:val="auto"/>
        </w:rPr>
        <w:t>Conversation Starters</w:t>
      </w:r>
    </w:p>
    <w:p w:rsidR="005F0579" w:rsidRDefault="00043C4C" w:rsidP="00D1773F">
      <w:pPr>
        <w:rPr>
          <w:b/>
        </w:rPr>
      </w:pPr>
      <w:r>
        <w:rPr>
          <w:b/>
        </w:rPr>
        <w:t>Large Group</w:t>
      </w:r>
    </w:p>
    <w:p w:rsidR="005F0579" w:rsidRPr="005F0579" w:rsidRDefault="005F0579" w:rsidP="00D1773F">
      <w:r>
        <w:t>What does Ezekiel’s vision add to our conversation about the Kingdom of God?</w:t>
      </w:r>
    </w:p>
    <w:p w:rsidR="005F0579" w:rsidRDefault="00CD313B" w:rsidP="00D1773F">
      <w:r>
        <w:t xml:space="preserve">Reminder: </w:t>
      </w:r>
      <w:r w:rsidR="004D333F">
        <w:t>Throughout this lesson, add relevant ideas to the “Imag</w:t>
      </w:r>
      <w:r>
        <w:t>es of the Kingdom of God” paper.</w:t>
      </w:r>
    </w:p>
    <w:p w:rsidR="00750243" w:rsidRDefault="00750243" w:rsidP="00D1773F">
      <w:r>
        <w:t xml:space="preserve">This vision of a peaceful wilderness is offered to those for whom the wilds of the desert were a life threatening place.  It was in Ezekiel’s day, and remained so in Jesus day, though the fear was of more than just wild beasts. </w:t>
      </w:r>
    </w:p>
    <w:p w:rsidR="00350036" w:rsidRPr="00350036" w:rsidRDefault="00350036" w:rsidP="00350036">
      <w:pPr>
        <w:pStyle w:val="Heading2"/>
        <w:shd w:val="clear" w:color="auto" w:fill="F2F2F2" w:themeFill="background1" w:themeFillShade="F2"/>
        <w:rPr>
          <w:color w:val="auto"/>
        </w:rPr>
      </w:pPr>
      <w:r w:rsidRPr="00350036">
        <w:rPr>
          <w:color w:val="auto"/>
        </w:rPr>
        <w:t>Biblical Foundation</w:t>
      </w:r>
    </w:p>
    <w:p w:rsidR="00E0661B" w:rsidRPr="00E0661B" w:rsidRDefault="005F0579" w:rsidP="005F0579">
      <w:r>
        <w:t xml:space="preserve">Have someone read </w:t>
      </w:r>
      <w:r w:rsidR="00121954">
        <w:t>Luke 10:25-</w:t>
      </w:r>
      <w:r w:rsidR="005B631F">
        <w:t>32</w:t>
      </w:r>
      <w:r w:rsidR="00043C4C">
        <w:t xml:space="preserve"> – </w:t>
      </w:r>
      <w:r w:rsidR="00E0661B" w:rsidRPr="00E0661B">
        <w:t>The Parable of the Good Samaritan</w:t>
      </w:r>
      <w:r w:rsidR="00043C4C">
        <w:t>.</w:t>
      </w:r>
    </w:p>
    <w:p w:rsidR="00E0661B" w:rsidRPr="007531B0" w:rsidRDefault="00E0661B" w:rsidP="00E0661B">
      <w:pPr>
        <w:rPr>
          <w:b/>
        </w:rPr>
      </w:pPr>
      <w:r w:rsidRPr="007531B0">
        <w:rPr>
          <w:b/>
          <w:bCs/>
          <w:vertAlign w:val="superscript"/>
        </w:rPr>
        <w:t>25 </w:t>
      </w:r>
      <w:r w:rsidRPr="007531B0">
        <w:rPr>
          <w:b/>
        </w:rPr>
        <w:t xml:space="preserve">Just then a lawyer stood up to test Jesus. “Teacher,” he said, “what must I do </w:t>
      </w:r>
      <w:r w:rsidRPr="005F0579">
        <w:rPr>
          <w:b/>
        </w:rPr>
        <w:t>to inherit</w:t>
      </w:r>
      <w:r w:rsidRPr="007531B0">
        <w:rPr>
          <w:b/>
        </w:rPr>
        <w:t xml:space="preserve"> eternal life?” </w:t>
      </w:r>
      <w:r w:rsidRPr="007531B0">
        <w:rPr>
          <w:b/>
          <w:bCs/>
          <w:vertAlign w:val="superscript"/>
        </w:rPr>
        <w:t>26 </w:t>
      </w:r>
      <w:r w:rsidRPr="007531B0">
        <w:rPr>
          <w:b/>
        </w:rPr>
        <w:t>He said to him, “What is written in the law? What do you read there?” </w:t>
      </w:r>
      <w:r w:rsidRPr="007531B0">
        <w:rPr>
          <w:b/>
          <w:bCs/>
          <w:vertAlign w:val="superscript"/>
        </w:rPr>
        <w:t>27 </w:t>
      </w:r>
      <w:r w:rsidRPr="007531B0">
        <w:rPr>
          <w:b/>
        </w:rPr>
        <w:t xml:space="preserve">He answered, “You shall love the Lord your God with all your heart, and with all your soul, and with all your strength, and with </w:t>
      </w:r>
      <w:proofErr w:type="gramStart"/>
      <w:r w:rsidRPr="007531B0">
        <w:rPr>
          <w:b/>
        </w:rPr>
        <w:t>all your</w:t>
      </w:r>
      <w:proofErr w:type="gramEnd"/>
      <w:r w:rsidRPr="007531B0">
        <w:rPr>
          <w:b/>
        </w:rPr>
        <w:t xml:space="preserve"> mind; and </w:t>
      </w:r>
      <w:r w:rsidRPr="005F0579">
        <w:rPr>
          <w:b/>
        </w:rPr>
        <w:t>your neighbor as yourself.”</w:t>
      </w:r>
      <w:r w:rsidRPr="007531B0">
        <w:rPr>
          <w:b/>
        </w:rPr>
        <w:t> </w:t>
      </w:r>
      <w:r w:rsidRPr="007531B0">
        <w:rPr>
          <w:b/>
          <w:bCs/>
          <w:vertAlign w:val="superscript"/>
        </w:rPr>
        <w:t>28 </w:t>
      </w:r>
      <w:r w:rsidRPr="007531B0">
        <w:rPr>
          <w:b/>
        </w:rPr>
        <w:t>And he said to him, “You have given the right answer; do this, and you will live.”</w:t>
      </w:r>
    </w:p>
    <w:p w:rsidR="0056176F" w:rsidRPr="007531B0" w:rsidRDefault="00E0661B" w:rsidP="00E0661B">
      <w:pPr>
        <w:rPr>
          <w:b/>
        </w:rPr>
      </w:pPr>
      <w:r w:rsidRPr="007531B0">
        <w:rPr>
          <w:b/>
          <w:bCs/>
          <w:vertAlign w:val="superscript"/>
        </w:rPr>
        <w:t>29 </w:t>
      </w:r>
      <w:r w:rsidRPr="007531B0">
        <w:rPr>
          <w:b/>
        </w:rPr>
        <w:t>But wanting to justify himself, he asked Jesus, “And who is my neighbor?” </w:t>
      </w:r>
      <w:r w:rsidRPr="007531B0">
        <w:rPr>
          <w:b/>
          <w:bCs/>
          <w:vertAlign w:val="superscript"/>
        </w:rPr>
        <w:t>30 </w:t>
      </w:r>
      <w:r w:rsidRPr="007531B0">
        <w:rPr>
          <w:b/>
        </w:rPr>
        <w:t>Jesus replied, “A man was going down from Jerusalem to Jericho, and fell into the hands of robbers, who stripped him, beat him, and went away, leaving him half dead. </w:t>
      </w:r>
    </w:p>
    <w:p w:rsidR="005F0579" w:rsidRDefault="00E0661B" w:rsidP="005F0579">
      <w:pPr>
        <w:rPr>
          <w:b/>
        </w:rPr>
      </w:pPr>
      <w:r w:rsidRPr="007531B0">
        <w:rPr>
          <w:b/>
          <w:bCs/>
          <w:vertAlign w:val="superscript"/>
        </w:rPr>
        <w:t>31 </w:t>
      </w:r>
      <w:r w:rsidRPr="007531B0">
        <w:rPr>
          <w:b/>
        </w:rPr>
        <w:t>Now by chance a priest was going down that road; and when he saw him, he passed by on the other side</w:t>
      </w:r>
      <w:r w:rsidRPr="00E0661B">
        <w:t>. </w:t>
      </w:r>
      <w:r w:rsidR="005F0579" w:rsidRPr="007531B0">
        <w:rPr>
          <w:b/>
          <w:bCs/>
          <w:vertAlign w:val="superscript"/>
        </w:rPr>
        <w:t>32 </w:t>
      </w:r>
      <w:r w:rsidR="005F0579" w:rsidRPr="007531B0">
        <w:rPr>
          <w:b/>
        </w:rPr>
        <w:t>So likewise a Levite, when he came to the place and saw him, passed by on the other side. </w:t>
      </w:r>
    </w:p>
    <w:p w:rsidR="005B631F" w:rsidRPr="00350036" w:rsidRDefault="005B631F" w:rsidP="00350036">
      <w:pPr>
        <w:pStyle w:val="Heading2"/>
        <w:shd w:val="clear" w:color="auto" w:fill="F2F2F2" w:themeFill="background1" w:themeFillShade="F2"/>
        <w:rPr>
          <w:color w:val="auto"/>
        </w:rPr>
      </w:pPr>
      <w:r w:rsidRPr="00350036">
        <w:rPr>
          <w:color w:val="auto"/>
        </w:rPr>
        <w:t>Commentary</w:t>
      </w:r>
    </w:p>
    <w:p w:rsidR="005B631F" w:rsidRDefault="005B631F" w:rsidP="005B631F">
      <w:r>
        <w:t>Kenneth Bailey argues that since clothing defines ethnicity and class, especially in the Middle E</w:t>
      </w:r>
      <w:r w:rsidR="00CD313B">
        <w:t>ast, “a naked man is an unknown</w:t>
      </w:r>
      <w:r>
        <w:t xml:space="preserve">” (Bailey </w:t>
      </w:r>
      <w:r w:rsidR="002A3C2E">
        <w:t>2008,</w:t>
      </w:r>
      <w:r>
        <w:t xml:space="preserve"> 292)</w:t>
      </w:r>
      <w:r w:rsidR="00CD313B">
        <w:t>.</w:t>
      </w:r>
      <w:r>
        <w:t xml:space="preserve">  Further</w:t>
      </w:r>
      <w:r w:rsidR="00CD313B">
        <w:t>,</w:t>
      </w:r>
      <w:r>
        <w:t xml:space="preserve"> he points out that being an unknown makes the issue of how to respond to his dire situat</w:t>
      </w:r>
      <w:r w:rsidR="00043C4C">
        <w:t>ion confusing to passersby.  A p</w:t>
      </w:r>
      <w:r>
        <w:t xml:space="preserve">riest would be obliged to help him, if he were Jewish. But since he is </w:t>
      </w:r>
      <w:r>
        <w:lastRenderedPageBreak/>
        <w:t>unconscious and naked, the priest is off the hook.  Bailey points out that the priest</w:t>
      </w:r>
      <w:r w:rsidR="0043107E">
        <w:t>’</w:t>
      </w:r>
      <w:r>
        <w:t>s decision is “freighted with danger.” If he helps, he becomes ceremonially unclean especially if the man is dead. The priest would have to perform a week long purification ritual and would be unable to collect the tithes and offerings of the people. Since his family is dependent on him having access to the food/tithes, there are consequences for them too.  If he became defiled but didn’t tell anyone, so that he could keep doing his job, he runs the risk of being discovered.</w:t>
      </w:r>
      <w:r w:rsidRPr="00AF0634">
        <w:t xml:space="preserve"> </w:t>
      </w:r>
      <w:r>
        <w:t>According to Bailey</w:t>
      </w:r>
      <w:r w:rsidR="0043107E">
        <w:t>,</w:t>
      </w:r>
      <w:r>
        <w:t xml:space="preserve"> he could “suffer the following fate: ‘his brethren the priests did not bring him to the court, but the young men among the priests took him outside the Temple Court and </w:t>
      </w:r>
      <w:r w:rsidR="0043107E">
        <w:t>split open his brain with clubs</w:t>
      </w:r>
      <w:r>
        <w:t xml:space="preserve">”  (Bailey </w:t>
      </w:r>
      <w:r w:rsidR="002A3C2E">
        <w:t>2008,</w:t>
      </w:r>
      <w:r>
        <w:t xml:space="preserve"> 292)</w:t>
      </w:r>
      <w:r w:rsidR="0043107E">
        <w:t>.</w:t>
      </w:r>
    </w:p>
    <w:p w:rsidR="005B631F" w:rsidRDefault="005B631F" w:rsidP="005B631F">
      <w:r>
        <w:t>Further, Bailey suggests that the Levite could have been following the priest. He knew the priest was ahead of him and would have also come across the man.  If the priest didn’t think it appropriate to help, the Levite would</w:t>
      </w:r>
      <w:r w:rsidR="0043107E">
        <w:t xml:space="preserve"> not disagree with that verdict</w:t>
      </w:r>
      <w:r>
        <w:t xml:space="preserve"> (Bailey </w:t>
      </w:r>
      <w:r w:rsidR="002A3C2E">
        <w:t>2008,</w:t>
      </w:r>
      <w:r w:rsidR="0043107E">
        <w:t xml:space="preserve"> </w:t>
      </w:r>
      <w:r>
        <w:t>293)</w:t>
      </w:r>
      <w:r w:rsidR="0043107E">
        <w:t>.</w:t>
      </w:r>
    </w:p>
    <w:p w:rsidR="005B631F" w:rsidRPr="00350036" w:rsidRDefault="00043C4C" w:rsidP="00350036">
      <w:pPr>
        <w:pStyle w:val="Heading2"/>
        <w:shd w:val="clear" w:color="auto" w:fill="F2F2F2" w:themeFill="background1" w:themeFillShade="F2"/>
        <w:rPr>
          <w:color w:val="auto"/>
        </w:rPr>
      </w:pPr>
      <w:r w:rsidRPr="00350036">
        <w:rPr>
          <w:color w:val="auto"/>
        </w:rPr>
        <w:t>Conversation Starter</w:t>
      </w:r>
    </w:p>
    <w:p w:rsidR="005B631F" w:rsidRPr="005B631F" w:rsidRDefault="005B631F" w:rsidP="005B631F">
      <w:pPr>
        <w:rPr>
          <w:b/>
        </w:rPr>
      </w:pPr>
      <w:r>
        <w:rPr>
          <w:b/>
        </w:rPr>
        <w:t>Large Group</w:t>
      </w:r>
    </w:p>
    <w:p w:rsidR="005B631F" w:rsidRDefault="00043C4C" w:rsidP="005B631F">
      <w:r>
        <w:t xml:space="preserve">This is a familiar parable.  What do you think </w:t>
      </w:r>
      <w:r w:rsidR="005B631F">
        <w:t xml:space="preserve">of </w:t>
      </w:r>
      <w:r w:rsidR="0043107E">
        <w:t>the reasons the priest and the L</w:t>
      </w:r>
      <w:r w:rsidR="005B631F">
        <w:t>evite might have for not helping?  Has Bailey added anything to your understanding?</w:t>
      </w:r>
    </w:p>
    <w:p w:rsidR="005B631F" w:rsidRDefault="00BB2B27" w:rsidP="005B631F">
      <w:r>
        <w:t>Have someone read Luke 10:33-35</w:t>
      </w:r>
      <w:r w:rsidR="00043C4C">
        <w:t>.</w:t>
      </w:r>
    </w:p>
    <w:p w:rsidR="00BB2B27" w:rsidRPr="005F75CE" w:rsidRDefault="00E0661B" w:rsidP="00BB2B27">
      <w:pPr>
        <w:rPr>
          <w:b/>
        </w:rPr>
      </w:pPr>
      <w:r w:rsidRPr="007531B0">
        <w:rPr>
          <w:b/>
          <w:bCs/>
          <w:vertAlign w:val="superscript"/>
        </w:rPr>
        <w:t>33 </w:t>
      </w:r>
      <w:r w:rsidRPr="007531B0">
        <w:rPr>
          <w:b/>
        </w:rPr>
        <w:t>But a Samaritan while traveling came near him; and when he saw him, he was moved with pity.</w:t>
      </w:r>
      <w:r w:rsidRPr="007531B0">
        <w:rPr>
          <w:b/>
          <w:bCs/>
          <w:vertAlign w:val="superscript"/>
        </w:rPr>
        <w:t>34 </w:t>
      </w:r>
      <w:r w:rsidRPr="007531B0">
        <w:rPr>
          <w:b/>
        </w:rPr>
        <w:t>He went to him and bandaged his wounds, having poured oil and wine on them. Then he put him on his own animal, brought him to an inn, and took care of him. </w:t>
      </w:r>
      <w:r w:rsidR="00BB2B27" w:rsidRPr="005F75CE">
        <w:rPr>
          <w:b/>
          <w:bCs/>
          <w:vertAlign w:val="superscript"/>
        </w:rPr>
        <w:t>35 </w:t>
      </w:r>
      <w:r w:rsidR="00BB2B27" w:rsidRPr="005F75CE">
        <w:rPr>
          <w:b/>
        </w:rPr>
        <w:t>The next day he took out two denarii, gave them to the innkeeper, and said, ‘Take care of him; and when I come back, I will repay you whatever more you spend.’ </w:t>
      </w:r>
    </w:p>
    <w:p w:rsidR="005B631F" w:rsidRPr="00350036" w:rsidRDefault="00043C4C" w:rsidP="00350036">
      <w:pPr>
        <w:pStyle w:val="Heading2"/>
        <w:shd w:val="clear" w:color="auto" w:fill="F2F2F2" w:themeFill="background1" w:themeFillShade="F2"/>
        <w:rPr>
          <w:color w:val="auto"/>
        </w:rPr>
      </w:pPr>
      <w:r w:rsidRPr="00350036">
        <w:rPr>
          <w:color w:val="auto"/>
        </w:rPr>
        <w:t>Commentary</w:t>
      </w:r>
    </w:p>
    <w:p w:rsidR="007531B0" w:rsidRDefault="005B631F" w:rsidP="00E0661B">
      <w:r>
        <w:t xml:space="preserve">Bailey points out that given the competing religious views of the Jews and the Samaritans, the Samaritan </w:t>
      </w:r>
      <w:r w:rsidR="00935A2F">
        <w:t>put</w:t>
      </w:r>
      <w:r w:rsidR="0043107E">
        <w:t>s</w:t>
      </w:r>
      <w:r w:rsidR="00935A2F">
        <w:t xml:space="preserve"> hims</w:t>
      </w:r>
      <w:r>
        <w:t>elf at great risk by entering a Jewish town with a wounded, perhaps dead J</w:t>
      </w:r>
      <w:r w:rsidR="00BB2B27">
        <w:t>ew</w:t>
      </w:r>
      <w:r w:rsidR="0043107E">
        <w:t>ish man</w:t>
      </w:r>
      <w:r w:rsidR="00BB2B27">
        <w:t xml:space="preserve"> slung over the back of his animal.  Who’s</w:t>
      </w:r>
      <w:r w:rsidR="0043107E">
        <w:t xml:space="preserve"> to say he didn’t attack the man</w:t>
      </w:r>
      <w:r w:rsidR="00BB2B27">
        <w:t xml:space="preserve"> himself? Why would anyone in the town listen to him?   Bailey puts this into </w:t>
      </w:r>
      <w:r w:rsidR="0043107E">
        <w:t xml:space="preserve">the </w:t>
      </w:r>
      <w:r w:rsidR="00BB2B27">
        <w:t>early American context of 1850 suggesting the Sam</w:t>
      </w:r>
      <w:r w:rsidR="0043107E">
        <w:t>aritan is the equivalent of an I</w:t>
      </w:r>
      <w:r w:rsidR="00BB2B27">
        <w:t>ndian bringing a cowboy into the Dodge City with an arrow in his back. Even if the townsfolk did let him care for the man through the night, his chances of getting out alive in the morning would be slim to none.  Bailey suggests that the</w:t>
      </w:r>
      <w:r w:rsidR="007531B0">
        <w:t xml:space="preserve"> original listener of this story would want to know if the Samaritan survived! </w:t>
      </w:r>
    </w:p>
    <w:p w:rsidR="005B631F" w:rsidRDefault="00BB2B27" w:rsidP="005B631F">
      <w:r>
        <w:lastRenderedPageBreak/>
        <w:t xml:space="preserve">Further Bailey notes that the </w:t>
      </w:r>
      <w:r w:rsidR="005B631F">
        <w:t xml:space="preserve">Samaritan </w:t>
      </w:r>
      <w:r>
        <w:t>used</w:t>
      </w:r>
      <w:r w:rsidR="005B631F">
        <w:t xml:space="preserve"> all </w:t>
      </w:r>
      <w:r>
        <w:t xml:space="preserve">of </w:t>
      </w:r>
      <w:r w:rsidR="005B631F">
        <w:t>his available resource</w:t>
      </w:r>
      <w:r w:rsidR="00043C4C">
        <w:t>s</w:t>
      </w:r>
      <w:r w:rsidR="005B631F">
        <w:t xml:space="preserve"> (oil, wine, a cloth wrapping, riding animal, time, energy and mon</w:t>
      </w:r>
      <w:r w:rsidR="0043107E">
        <w:t>ey) to care for the wounded man</w:t>
      </w:r>
      <w:r w:rsidR="00043C4C">
        <w:t xml:space="preserve"> </w:t>
      </w:r>
      <w:r w:rsidR="005B631F">
        <w:t>(Bailey</w:t>
      </w:r>
      <w:r w:rsidR="002A3C2E">
        <w:t xml:space="preserve"> 2008,</w:t>
      </w:r>
      <w:r w:rsidR="005B631F">
        <w:t xml:space="preserve"> 294)</w:t>
      </w:r>
      <w:r w:rsidR="0043107E">
        <w:t>.</w:t>
      </w:r>
    </w:p>
    <w:p w:rsidR="00BB2B27" w:rsidRPr="00350036" w:rsidRDefault="00043C4C" w:rsidP="00350036">
      <w:pPr>
        <w:pStyle w:val="Heading2"/>
        <w:shd w:val="clear" w:color="auto" w:fill="F2F2F2" w:themeFill="background1" w:themeFillShade="F2"/>
        <w:rPr>
          <w:color w:val="auto"/>
        </w:rPr>
      </w:pPr>
      <w:r w:rsidRPr="00350036">
        <w:rPr>
          <w:color w:val="auto"/>
        </w:rPr>
        <w:t>Conversation Starters</w:t>
      </w:r>
    </w:p>
    <w:p w:rsidR="00BB2B27" w:rsidRPr="00BB2B27" w:rsidRDefault="00BB2B27" w:rsidP="00BB2B27">
      <w:pPr>
        <w:rPr>
          <w:b/>
        </w:rPr>
      </w:pPr>
      <w:r>
        <w:rPr>
          <w:b/>
        </w:rPr>
        <w:t>Large Group</w:t>
      </w:r>
    </w:p>
    <w:p w:rsidR="00BB2B27" w:rsidRDefault="00BB2B27" w:rsidP="00BB2B27">
      <w:r>
        <w:t>Have you ever thought of the risk to the Samaritan in this parable? What does this insight from Bailey add to your understanding of what Jesus is saying?</w:t>
      </w:r>
    </w:p>
    <w:p w:rsidR="0066228A" w:rsidRPr="00BB2B27" w:rsidRDefault="0066228A" w:rsidP="00BB2B27">
      <w:r>
        <w:t>Have someone read verses 36- 37</w:t>
      </w:r>
      <w:r w:rsidR="00043C4C">
        <w:t>.</w:t>
      </w:r>
    </w:p>
    <w:p w:rsidR="00E0661B" w:rsidRDefault="00BB2B27">
      <w:pPr>
        <w:rPr>
          <w:b/>
        </w:rPr>
      </w:pPr>
      <w:r w:rsidRPr="005F75CE">
        <w:rPr>
          <w:b/>
          <w:bCs/>
          <w:vertAlign w:val="superscript"/>
        </w:rPr>
        <w:t>36 </w:t>
      </w:r>
      <w:r w:rsidRPr="005F75CE">
        <w:rPr>
          <w:b/>
        </w:rPr>
        <w:t>Which of these three, do you think, was a neighbor to the man who fell into the hands of the robbers?” </w:t>
      </w:r>
      <w:r w:rsidR="00E0661B" w:rsidRPr="005F75CE">
        <w:rPr>
          <w:b/>
          <w:bCs/>
          <w:vertAlign w:val="superscript"/>
        </w:rPr>
        <w:t>37 </w:t>
      </w:r>
      <w:r w:rsidR="00E0661B" w:rsidRPr="005F75CE">
        <w:rPr>
          <w:b/>
        </w:rPr>
        <w:t>He said, “The one who showed him mercy.” Jesus said to him, “Go and do likewise.</w:t>
      </w:r>
    </w:p>
    <w:p w:rsidR="0066228A" w:rsidRPr="00350036" w:rsidRDefault="0066228A" w:rsidP="00350036">
      <w:pPr>
        <w:pStyle w:val="Heading2"/>
        <w:shd w:val="clear" w:color="auto" w:fill="F2F2F2" w:themeFill="background1" w:themeFillShade="F2"/>
        <w:rPr>
          <w:color w:val="auto"/>
        </w:rPr>
      </w:pPr>
      <w:r w:rsidRPr="00350036">
        <w:rPr>
          <w:color w:val="auto"/>
        </w:rPr>
        <w:t>Commentary</w:t>
      </w:r>
    </w:p>
    <w:p w:rsidR="00BB2B27" w:rsidRDefault="0066228A">
      <w:r>
        <w:t>Bailey not</w:t>
      </w:r>
      <w:r w:rsidR="0043107E">
        <w:t>es that</w:t>
      </w:r>
      <w:r>
        <w:t xml:space="preserve"> the Greek is not in </w:t>
      </w:r>
      <w:r w:rsidR="0043107E">
        <w:t>the past tense and should be translated</w:t>
      </w:r>
      <w:r>
        <w:t xml:space="preserve">: </w:t>
      </w:r>
      <w:r w:rsidR="00BB2B27">
        <w:t xml:space="preserve">“which of these </w:t>
      </w:r>
      <w:r w:rsidR="00BB2B27" w:rsidRPr="005F75CE">
        <w:rPr>
          <w:i/>
        </w:rPr>
        <w:t>became</w:t>
      </w:r>
      <w:r w:rsidR="00D2325B">
        <w:t xml:space="preserve"> a neighbor (</w:t>
      </w:r>
      <w:r w:rsidR="00D564A1">
        <w:t xml:space="preserve">Bailey </w:t>
      </w:r>
      <w:r w:rsidR="002A3C2E">
        <w:t>2008,</w:t>
      </w:r>
      <w:r w:rsidR="00043C4C">
        <w:t xml:space="preserve"> </w:t>
      </w:r>
      <w:r w:rsidR="00D564A1">
        <w:t>296)</w:t>
      </w:r>
      <w:r w:rsidR="00D2325B">
        <w:t>?”</w:t>
      </w:r>
    </w:p>
    <w:p w:rsidR="00C157B4" w:rsidRPr="00350036" w:rsidRDefault="00043C4C" w:rsidP="00350036">
      <w:pPr>
        <w:pStyle w:val="Heading2"/>
        <w:shd w:val="clear" w:color="auto" w:fill="F2F2F2" w:themeFill="background1" w:themeFillShade="F2"/>
        <w:rPr>
          <w:color w:val="auto"/>
        </w:rPr>
      </w:pPr>
      <w:r w:rsidRPr="00350036">
        <w:rPr>
          <w:color w:val="auto"/>
        </w:rPr>
        <w:t>Conversation Starters</w:t>
      </w:r>
    </w:p>
    <w:p w:rsidR="00D564A1" w:rsidRDefault="00D564A1" w:rsidP="00D564A1">
      <w:r>
        <w:rPr>
          <w:b/>
        </w:rPr>
        <w:t>Large Group</w:t>
      </w:r>
    </w:p>
    <w:p w:rsidR="00D564A1" w:rsidRDefault="00D564A1" w:rsidP="00D564A1">
      <w:r>
        <w:t>How does the ide</w:t>
      </w:r>
      <w:r w:rsidR="0043107E">
        <w:t>a that one “becomes” a neighbor change</w:t>
      </w:r>
      <w:r>
        <w:t xml:space="preserve"> your understanding of Jesus</w:t>
      </w:r>
      <w:r w:rsidR="0043107E">
        <w:t>’</w:t>
      </w:r>
      <w:r>
        <w:t xml:space="preserve"> answer to </w:t>
      </w:r>
      <w:r w:rsidR="00043C4C">
        <w:t>the l</w:t>
      </w:r>
      <w:r>
        <w:t>awyer’s question: Who is my neighbor?</w:t>
      </w:r>
    </w:p>
    <w:p w:rsidR="00D564A1" w:rsidRDefault="00D564A1" w:rsidP="00D564A1">
      <w:r>
        <w:t>Bailey suggest</w:t>
      </w:r>
      <w:r w:rsidR="0043107E">
        <w:t>s the answer to the question that Jesus offers</w:t>
      </w:r>
      <w:r>
        <w:t xml:space="preserve"> is: “</w:t>
      </w:r>
      <w:r w:rsidRPr="00883578">
        <w:t>Anyone in need, and at great cost.</w:t>
      </w:r>
      <w:r>
        <w:t>”  Have you ever thought of how much it costs to become a neighbor?</w:t>
      </w:r>
    </w:p>
    <w:p w:rsidR="00BB2B27" w:rsidRPr="00350036" w:rsidRDefault="00BB2B27" w:rsidP="00350036">
      <w:pPr>
        <w:pStyle w:val="Heading3"/>
        <w:shd w:val="clear" w:color="auto" w:fill="F2F2F2" w:themeFill="background1" w:themeFillShade="F2"/>
        <w:rPr>
          <w:color w:val="auto"/>
        </w:rPr>
      </w:pPr>
      <w:r w:rsidRPr="00350036">
        <w:rPr>
          <w:color w:val="auto"/>
        </w:rPr>
        <w:t>Learning Activity</w:t>
      </w:r>
    </w:p>
    <w:p w:rsidR="00690786" w:rsidRPr="00D564A1" w:rsidRDefault="00690786" w:rsidP="00D564A1">
      <w:pPr>
        <w:rPr>
          <w:b/>
        </w:rPr>
      </w:pPr>
      <w:r w:rsidRPr="00D564A1">
        <w:rPr>
          <w:b/>
        </w:rPr>
        <w:t>Small Groups (3-5)</w:t>
      </w:r>
    </w:p>
    <w:p w:rsidR="00935A2F" w:rsidRDefault="00935A2F" w:rsidP="00F26D40">
      <w:r>
        <w:t xml:space="preserve">Compare and Contrast Chart: </w:t>
      </w:r>
    </w:p>
    <w:p w:rsidR="00F26D40" w:rsidRPr="00883578" w:rsidRDefault="00F26D40" w:rsidP="00F26D40">
      <w:r w:rsidRPr="00883578">
        <w:t xml:space="preserve">Compare </w:t>
      </w:r>
      <w:r w:rsidR="0043107E">
        <w:t xml:space="preserve">the story of the </w:t>
      </w:r>
      <w:r w:rsidR="00690786">
        <w:t xml:space="preserve">Good Samaritan </w:t>
      </w:r>
      <w:r w:rsidRPr="00883578">
        <w:t>t</w:t>
      </w:r>
      <w:r w:rsidR="00690786">
        <w:t>o the story of Christ</w:t>
      </w:r>
      <w:r w:rsidR="0043107E">
        <w:t xml:space="preserve"> Lutheran Church</w:t>
      </w:r>
      <w:r w:rsidR="00674A27">
        <w:t>, Goleta: t</w:t>
      </w:r>
      <w:r w:rsidRPr="00883578">
        <w:t xml:space="preserve">o whom did God call them to become neighbor? At what risk? </w:t>
      </w:r>
    </w:p>
    <w:tbl>
      <w:tblPr>
        <w:tblStyle w:val="TableGrid"/>
        <w:tblW w:w="9585" w:type="dxa"/>
        <w:tblLook w:val="04A0" w:firstRow="1" w:lastRow="0" w:firstColumn="1" w:lastColumn="0" w:noHBand="0" w:noVBand="1"/>
      </w:tblPr>
      <w:tblGrid>
        <w:gridCol w:w="3195"/>
        <w:gridCol w:w="3195"/>
        <w:gridCol w:w="3195"/>
      </w:tblGrid>
      <w:tr w:rsidR="00F26D40" w:rsidTr="00935A2F">
        <w:trPr>
          <w:trHeight w:val="298"/>
        </w:trPr>
        <w:tc>
          <w:tcPr>
            <w:tcW w:w="3195" w:type="dxa"/>
          </w:tcPr>
          <w:p w:rsidR="00F26D40" w:rsidRDefault="00F26D40"/>
        </w:tc>
        <w:tc>
          <w:tcPr>
            <w:tcW w:w="3195" w:type="dxa"/>
          </w:tcPr>
          <w:p w:rsidR="00F26D40" w:rsidRDefault="00F26D40">
            <w:r>
              <w:t>Good Samaritan</w:t>
            </w:r>
          </w:p>
        </w:tc>
        <w:tc>
          <w:tcPr>
            <w:tcW w:w="3195" w:type="dxa"/>
          </w:tcPr>
          <w:p w:rsidR="00F26D40" w:rsidRDefault="00F26D40">
            <w:r>
              <w:t>Christ</w:t>
            </w:r>
            <w:r w:rsidR="00935A2F">
              <w:t>,</w:t>
            </w:r>
            <w:r>
              <w:t xml:space="preserve"> Goleta</w:t>
            </w:r>
          </w:p>
        </w:tc>
      </w:tr>
      <w:tr w:rsidR="00F26D40" w:rsidTr="00935A2F">
        <w:trPr>
          <w:trHeight w:val="290"/>
        </w:trPr>
        <w:tc>
          <w:tcPr>
            <w:tcW w:w="3195" w:type="dxa"/>
          </w:tcPr>
          <w:p w:rsidR="00F26D40" w:rsidRDefault="00F26D40">
            <w:r>
              <w:t>Became neighbor to…</w:t>
            </w:r>
          </w:p>
        </w:tc>
        <w:tc>
          <w:tcPr>
            <w:tcW w:w="3195" w:type="dxa"/>
          </w:tcPr>
          <w:p w:rsidR="00F26D40" w:rsidRDefault="00F26D40"/>
        </w:tc>
        <w:tc>
          <w:tcPr>
            <w:tcW w:w="3195" w:type="dxa"/>
          </w:tcPr>
          <w:p w:rsidR="00F26D40" w:rsidRDefault="00F26D40"/>
        </w:tc>
      </w:tr>
      <w:tr w:rsidR="00F26D40" w:rsidTr="00935A2F">
        <w:trPr>
          <w:trHeight w:val="588"/>
        </w:trPr>
        <w:tc>
          <w:tcPr>
            <w:tcW w:w="3195" w:type="dxa"/>
          </w:tcPr>
          <w:p w:rsidR="00F26D40" w:rsidRDefault="00F26D40">
            <w:r>
              <w:t>At what cost?</w:t>
            </w:r>
          </w:p>
          <w:p w:rsidR="00F26D40" w:rsidRDefault="00F26D40"/>
        </w:tc>
        <w:tc>
          <w:tcPr>
            <w:tcW w:w="3195" w:type="dxa"/>
          </w:tcPr>
          <w:p w:rsidR="00F26D40" w:rsidRDefault="00F26D40"/>
        </w:tc>
        <w:tc>
          <w:tcPr>
            <w:tcW w:w="3195" w:type="dxa"/>
          </w:tcPr>
          <w:p w:rsidR="00F26D40" w:rsidRDefault="00F26D40"/>
        </w:tc>
      </w:tr>
      <w:tr w:rsidR="00F26D40" w:rsidTr="00935A2F">
        <w:trPr>
          <w:trHeight w:val="588"/>
        </w:trPr>
        <w:tc>
          <w:tcPr>
            <w:tcW w:w="3195" w:type="dxa"/>
          </w:tcPr>
          <w:p w:rsidR="00F26D40" w:rsidRDefault="00F26D40">
            <w:r>
              <w:t>At what risk?</w:t>
            </w:r>
          </w:p>
          <w:p w:rsidR="00F26D40" w:rsidRDefault="00F26D40">
            <w:bookmarkStart w:id="0" w:name="_GoBack"/>
            <w:bookmarkEnd w:id="0"/>
          </w:p>
        </w:tc>
        <w:tc>
          <w:tcPr>
            <w:tcW w:w="3195" w:type="dxa"/>
          </w:tcPr>
          <w:p w:rsidR="00F26D40" w:rsidRDefault="00F26D40"/>
        </w:tc>
        <w:tc>
          <w:tcPr>
            <w:tcW w:w="3195" w:type="dxa"/>
          </w:tcPr>
          <w:p w:rsidR="00F26D40" w:rsidRDefault="00F26D40"/>
        </w:tc>
      </w:tr>
      <w:tr w:rsidR="00F26D40" w:rsidTr="00935A2F">
        <w:trPr>
          <w:trHeight w:val="298"/>
        </w:trPr>
        <w:tc>
          <w:tcPr>
            <w:tcW w:w="3195" w:type="dxa"/>
          </w:tcPr>
          <w:p w:rsidR="00F26D40" w:rsidRDefault="0043107E">
            <w:r>
              <w:t>C</w:t>
            </w:r>
            <w:r w:rsidR="00F26D40">
              <w:t>ross religious barriers?</w:t>
            </w:r>
          </w:p>
        </w:tc>
        <w:tc>
          <w:tcPr>
            <w:tcW w:w="3195" w:type="dxa"/>
          </w:tcPr>
          <w:p w:rsidR="00F26D40" w:rsidRDefault="00F26D40"/>
        </w:tc>
        <w:tc>
          <w:tcPr>
            <w:tcW w:w="3195" w:type="dxa"/>
          </w:tcPr>
          <w:p w:rsidR="00F26D40" w:rsidRDefault="00F26D40"/>
        </w:tc>
      </w:tr>
      <w:tr w:rsidR="00F26D40" w:rsidTr="00935A2F">
        <w:trPr>
          <w:trHeight w:val="290"/>
        </w:trPr>
        <w:tc>
          <w:tcPr>
            <w:tcW w:w="3195" w:type="dxa"/>
          </w:tcPr>
          <w:p w:rsidR="00F26D40" w:rsidRDefault="0043107E">
            <w:r>
              <w:t>C</w:t>
            </w:r>
            <w:r w:rsidR="00F26D40">
              <w:t>ross racial barriers?</w:t>
            </w:r>
          </w:p>
        </w:tc>
        <w:tc>
          <w:tcPr>
            <w:tcW w:w="3195" w:type="dxa"/>
          </w:tcPr>
          <w:p w:rsidR="00F26D40" w:rsidRDefault="00F26D40"/>
        </w:tc>
        <w:tc>
          <w:tcPr>
            <w:tcW w:w="3195" w:type="dxa"/>
          </w:tcPr>
          <w:p w:rsidR="00F26D40" w:rsidRDefault="00F26D40"/>
        </w:tc>
      </w:tr>
      <w:tr w:rsidR="00F26D40" w:rsidTr="00935A2F">
        <w:trPr>
          <w:trHeight w:val="588"/>
        </w:trPr>
        <w:tc>
          <w:tcPr>
            <w:tcW w:w="3195" w:type="dxa"/>
          </w:tcPr>
          <w:p w:rsidR="00F26D40" w:rsidRDefault="0043107E">
            <w:r>
              <w:lastRenderedPageBreak/>
              <w:t>C</w:t>
            </w:r>
            <w:r w:rsidR="00F26D40">
              <w:t>ross socio-economic barriers?</w:t>
            </w:r>
          </w:p>
        </w:tc>
        <w:tc>
          <w:tcPr>
            <w:tcW w:w="3195" w:type="dxa"/>
          </w:tcPr>
          <w:p w:rsidR="00F26D40" w:rsidRDefault="00F26D40"/>
        </w:tc>
        <w:tc>
          <w:tcPr>
            <w:tcW w:w="3195" w:type="dxa"/>
          </w:tcPr>
          <w:p w:rsidR="00F26D40" w:rsidRDefault="00F26D40"/>
        </w:tc>
      </w:tr>
      <w:tr w:rsidR="00F26D40" w:rsidTr="00935A2F">
        <w:trPr>
          <w:trHeight w:val="298"/>
        </w:trPr>
        <w:tc>
          <w:tcPr>
            <w:tcW w:w="3195" w:type="dxa"/>
          </w:tcPr>
          <w:p w:rsidR="00F26D40" w:rsidRDefault="00F26D40"/>
        </w:tc>
        <w:tc>
          <w:tcPr>
            <w:tcW w:w="3195" w:type="dxa"/>
          </w:tcPr>
          <w:p w:rsidR="00F26D40" w:rsidRDefault="00F26D40"/>
        </w:tc>
        <w:tc>
          <w:tcPr>
            <w:tcW w:w="3195" w:type="dxa"/>
          </w:tcPr>
          <w:p w:rsidR="00F26D40" w:rsidRDefault="00F26D40"/>
        </w:tc>
      </w:tr>
    </w:tbl>
    <w:p w:rsidR="00F26D40" w:rsidRDefault="00F26D40"/>
    <w:p w:rsidR="00690786" w:rsidRPr="00674A27" w:rsidRDefault="00690786" w:rsidP="00690786">
      <w:pPr>
        <w:pStyle w:val="Heading3"/>
        <w:rPr>
          <w:color w:val="auto"/>
        </w:rPr>
      </w:pPr>
      <w:r w:rsidRPr="00674A27">
        <w:rPr>
          <w:color w:val="auto"/>
        </w:rPr>
        <w:t>Think, Pair, Share</w:t>
      </w:r>
    </w:p>
    <w:p w:rsidR="005F75CE" w:rsidRDefault="005F75CE">
      <w:r w:rsidRPr="00883578">
        <w:t xml:space="preserve">At what cost?  The Samaritan used all his resources, including his mercy. </w:t>
      </w:r>
    </w:p>
    <w:p w:rsidR="00D564A1" w:rsidRDefault="00D564A1" w:rsidP="00D564A1">
      <w:r w:rsidRPr="00883578">
        <w:t>Christ</w:t>
      </w:r>
      <w:r w:rsidR="0043107E">
        <w:t>,</w:t>
      </w:r>
      <w:r w:rsidR="009F55CC">
        <w:t xml:space="preserve"> Goleta worked ecumenically.  W</w:t>
      </w:r>
      <w:r w:rsidRPr="00883578">
        <w:t>ho can you partner with to become a neighbor?</w:t>
      </w:r>
    </w:p>
    <w:p w:rsidR="00D564A1" w:rsidRPr="00883578" w:rsidRDefault="00883578">
      <w:proofErr w:type="gramStart"/>
      <w:r w:rsidRPr="00883578">
        <w:t xml:space="preserve">To whom is your congregation already </w:t>
      </w:r>
      <w:r w:rsidR="009F55CC">
        <w:t xml:space="preserve">a </w:t>
      </w:r>
      <w:r w:rsidRPr="00883578">
        <w:t>neighbor?</w:t>
      </w:r>
      <w:proofErr w:type="gramEnd"/>
      <w:r w:rsidRPr="00883578">
        <w:t xml:space="preserve"> How is that relationship going? </w:t>
      </w:r>
    </w:p>
    <w:p w:rsidR="005F75CE" w:rsidRDefault="005F75CE" w:rsidP="005F75CE">
      <w:r w:rsidRPr="00883578">
        <w:t>To whom is your congregation being called to become neighbor? What is the risk? What is the cost?</w:t>
      </w:r>
      <w:r w:rsidR="009F55CC">
        <w:t xml:space="preserve"> Are there</w:t>
      </w:r>
      <w:r w:rsidR="00883578" w:rsidRPr="00883578">
        <w:t xml:space="preserve"> religious, ethnic/racial, socio</w:t>
      </w:r>
      <w:r w:rsidR="00674A27">
        <w:t>-</w:t>
      </w:r>
      <w:r w:rsidR="00883578" w:rsidRPr="00883578">
        <w:t>economic barriers to cross?</w:t>
      </w:r>
    </w:p>
    <w:p w:rsidR="009E317A" w:rsidRPr="00883578" w:rsidRDefault="009E317A" w:rsidP="009E317A">
      <w:r w:rsidRPr="00883578">
        <w:t>The priest has really good reasons for not helping.  What are some of the reasons you hear around your congregation for not doing things you are pretty sure you should be doing?</w:t>
      </w:r>
    </w:p>
    <w:p w:rsidR="009E317A" w:rsidRPr="00350036" w:rsidRDefault="009E317A" w:rsidP="00350036">
      <w:pPr>
        <w:pStyle w:val="Heading2"/>
        <w:shd w:val="clear" w:color="auto" w:fill="F2F2F2" w:themeFill="background1" w:themeFillShade="F2"/>
        <w:rPr>
          <w:color w:val="auto"/>
        </w:rPr>
      </w:pPr>
      <w:r w:rsidRPr="00350036">
        <w:rPr>
          <w:color w:val="auto"/>
        </w:rPr>
        <w:t>Learning Activity</w:t>
      </w:r>
    </w:p>
    <w:p w:rsidR="00393E10" w:rsidRDefault="00D2325B" w:rsidP="009E317A">
      <w:r>
        <w:t>Reflecting on your congregation and neighborhood</w:t>
      </w:r>
      <w:r w:rsidR="00D564A1">
        <w:t xml:space="preserve"> analysis,</w:t>
      </w:r>
      <w:r w:rsidR="009F55CC">
        <w:t xml:space="preserve"> what can you add to the middle</w:t>
      </w:r>
      <w:r w:rsidR="00D564A1">
        <w:t xml:space="preserve"> </w:t>
      </w:r>
      <w:r>
        <w:t>Venn section where the resources</w:t>
      </w:r>
      <w:r w:rsidR="00D564A1">
        <w:t xml:space="preserve"> of the congreg</w:t>
      </w:r>
      <w:r>
        <w:t>ation and the needs of the neighbor</w:t>
      </w:r>
      <w:r w:rsidR="00D564A1">
        <w:t xml:space="preserve"> overlap?  </w:t>
      </w:r>
      <w:r w:rsidR="00393E10">
        <w:t xml:space="preserve">Let’s pull the circles apart a bit wider so that the center area becomes its own circle.  We’ll call it </w:t>
      </w:r>
      <w:r w:rsidR="009E317A">
        <w:t>your Circle of Opportunity</w:t>
      </w:r>
      <w:r w:rsidR="00393E10">
        <w:t>.</w:t>
      </w:r>
    </w:p>
    <w:p w:rsidR="009E317A" w:rsidRDefault="00393E10" w:rsidP="009E317A">
      <w:r>
        <w:t>Based on your conver</w:t>
      </w:r>
      <w:r w:rsidR="00674A27">
        <w:t xml:space="preserve">sation during “Think, Pair, </w:t>
      </w:r>
      <w:proofErr w:type="gramStart"/>
      <w:r w:rsidR="00674A27">
        <w:t>Share</w:t>
      </w:r>
      <w:proofErr w:type="gramEnd"/>
      <w:r w:rsidR="00674A27">
        <w:t>”</w:t>
      </w:r>
      <w:r>
        <w:t xml:space="preserve"> and elsewhere in this lesson, where do you see new opportunities for your congregation? Where do you see the chance to expand opportunities already in place?</w:t>
      </w:r>
    </w:p>
    <w:p w:rsidR="00393E10" w:rsidRDefault="00393E10" w:rsidP="009E317A">
      <w:r>
        <w:t>As you talk about the risks involved in becoming neighbor, put some of these conc</w:t>
      </w:r>
      <w:r w:rsidR="00D2325B">
        <w:t>erns in your circle of obstacles</w:t>
      </w:r>
      <w:r>
        <w:t xml:space="preserve"> from last week. </w:t>
      </w:r>
    </w:p>
    <w:p w:rsidR="00393E10" w:rsidRDefault="00393E10" w:rsidP="009E317A">
      <w:r>
        <w:t>At this point you should have something that looks a bit like this:</w:t>
      </w:r>
    </w:p>
    <w:p w:rsidR="00393E10" w:rsidRPr="009E317A" w:rsidRDefault="00393E10" w:rsidP="009E317A">
      <w:r>
        <w:rPr>
          <w:noProof/>
        </w:rPr>
        <w:drawing>
          <wp:inline distT="0" distB="0" distL="0" distR="0">
            <wp:extent cx="4251434" cy="2075793"/>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0E66DE">
        <w:rPr>
          <w:noProof/>
        </w:rPr>
        <w:drawing>
          <wp:inline distT="0" distB="0" distL="0" distR="0">
            <wp:extent cx="1613338" cy="1576552"/>
            <wp:effectExtent l="0" t="0" r="63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F75CE" w:rsidRPr="00350036" w:rsidRDefault="009E317A" w:rsidP="00350036">
      <w:pPr>
        <w:pStyle w:val="Heading2"/>
        <w:shd w:val="clear" w:color="auto" w:fill="F2F2F2" w:themeFill="background1" w:themeFillShade="F2"/>
        <w:rPr>
          <w:color w:val="auto"/>
        </w:rPr>
      </w:pPr>
      <w:r w:rsidRPr="00350036">
        <w:rPr>
          <w:color w:val="auto"/>
        </w:rPr>
        <w:lastRenderedPageBreak/>
        <w:t>Sending</w:t>
      </w:r>
    </w:p>
    <w:p w:rsidR="009E317A" w:rsidRDefault="009E317A" w:rsidP="009E317A">
      <w:r w:rsidRPr="009F55CC">
        <w:rPr>
          <w:b/>
        </w:rPr>
        <w:t>W</w:t>
      </w:r>
      <w:r w:rsidR="000E66DE" w:rsidRPr="009F55CC">
        <w:rPr>
          <w:b/>
        </w:rPr>
        <w:t>hip Around</w:t>
      </w:r>
      <w:r w:rsidR="000E66DE">
        <w:t>: Stand in a circle. Ask e</w:t>
      </w:r>
      <w:r>
        <w:t xml:space="preserve">ach person </w:t>
      </w:r>
      <w:r w:rsidR="000E66DE">
        <w:t xml:space="preserve">to </w:t>
      </w:r>
      <w:r>
        <w:t>sha</w:t>
      </w:r>
      <w:r w:rsidR="000E66DE">
        <w:t>re</w:t>
      </w:r>
      <w:r>
        <w:t xml:space="preserve"> one </w:t>
      </w:r>
      <w:r w:rsidR="009F55CC">
        <w:t xml:space="preserve">moment of </w:t>
      </w:r>
      <w:r>
        <w:t xml:space="preserve">learning from today, or </w:t>
      </w:r>
      <w:r w:rsidR="009F55CC">
        <w:t xml:space="preserve">even </w:t>
      </w:r>
      <w:r>
        <w:t>some other point in the series.</w:t>
      </w:r>
    </w:p>
    <w:p w:rsidR="009E317A" w:rsidRPr="00350036" w:rsidRDefault="009E317A" w:rsidP="009E317A">
      <w:pPr>
        <w:pStyle w:val="Heading3"/>
        <w:rPr>
          <w:b w:val="0"/>
          <w:color w:val="auto"/>
          <w:sz w:val="26"/>
          <w:szCs w:val="26"/>
        </w:rPr>
      </w:pPr>
      <w:r w:rsidRPr="00350036">
        <w:rPr>
          <w:b w:val="0"/>
          <w:color w:val="auto"/>
          <w:sz w:val="26"/>
          <w:szCs w:val="26"/>
        </w:rPr>
        <w:t>Dismissal</w:t>
      </w:r>
    </w:p>
    <w:p w:rsidR="009E317A" w:rsidRPr="00775D96" w:rsidRDefault="00775D96" w:rsidP="009E317A">
      <w:pPr>
        <w:rPr>
          <w:b/>
        </w:rPr>
      </w:pPr>
      <w:r>
        <w:rPr>
          <w:b/>
        </w:rPr>
        <w:t>Leader: Go in Peace.</w:t>
      </w:r>
      <w:r w:rsidR="009E317A" w:rsidRPr="00775D96">
        <w:rPr>
          <w:b/>
        </w:rPr>
        <w:t xml:space="preserve"> Love your neighbor</w:t>
      </w:r>
      <w:r w:rsidR="009F55CC" w:rsidRPr="00775D96">
        <w:rPr>
          <w:b/>
        </w:rPr>
        <w:t>.</w:t>
      </w:r>
    </w:p>
    <w:p w:rsidR="00935A2F" w:rsidRDefault="009E317A" w:rsidP="00350036">
      <w:pPr>
        <w:tabs>
          <w:tab w:val="left" w:pos="3468"/>
        </w:tabs>
      </w:pPr>
      <w:r>
        <w:t xml:space="preserve">People:  Thanks </w:t>
      </w:r>
      <w:proofErr w:type="gramStart"/>
      <w:r>
        <w:t>be</w:t>
      </w:r>
      <w:proofErr w:type="gramEnd"/>
      <w:r>
        <w:t xml:space="preserve"> to God!</w:t>
      </w:r>
      <w:r w:rsidR="00350036">
        <w:tab/>
      </w:r>
      <w:r w:rsidR="002A3C2E">
        <w:rPr>
          <w:rStyle w:val="EndnoteReference"/>
        </w:rPr>
        <w:endnoteReference w:id="1"/>
      </w: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p w:rsidR="00350036" w:rsidRDefault="00350036" w:rsidP="00350036">
      <w:pPr>
        <w:tabs>
          <w:tab w:val="left" w:pos="3468"/>
        </w:tabs>
      </w:pPr>
    </w:p>
    <w:sectPr w:rsidR="00350036" w:rsidSect="009E549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D0" w:rsidRDefault="001B6DD0" w:rsidP="002A3C2E">
      <w:pPr>
        <w:spacing w:after="0" w:line="240" w:lineRule="auto"/>
      </w:pPr>
      <w:r>
        <w:separator/>
      </w:r>
    </w:p>
  </w:endnote>
  <w:endnote w:type="continuationSeparator" w:id="0">
    <w:p w:rsidR="001B6DD0" w:rsidRDefault="001B6DD0" w:rsidP="002A3C2E">
      <w:pPr>
        <w:spacing w:after="0" w:line="240" w:lineRule="auto"/>
      </w:pPr>
      <w:r>
        <w:continuationSeparator/>
      </w:r>
    </w:p>
  </w:endnote>
  <w:endnote w:id="1">
    <w:p w:rsidR="002A3C2E" w:rsidRDefault="002A3C2E">
      <w:pPr>
        <w:pStyle w:val="EndnoteText"/>
      </w:pPr>
      <w:r>
        <w:rPr>
          <w:rStyle w:val="EndnoteReference"/>
        </w:rPr>
        <w:endnoteRef/>
      </w:r>
      <w:r>
        <w:t xml:space="preserve"> Kenneth Bailey. 2008. “Jesus through Middle Eastern Eyes” Downers Grove: </w:t>
      </w:r>
      <w:proofErr w:type="spellStart"/>
      <w:r>
        <w:t>InterVarsity</w:t>
      </w:r>
      <w:proofErr w:type="spellEnd"/>
      <w:r>
        <w:t xml:space="preserve"> Press</w:t>
      </w:r>
    </w:p>
    <w:p w:rsidR="002A3C2E" w:rsidRDefault="002A3C2E">
      <w:pPr>
        <w:pStyle w:val="EndnoteText"/>
      </w:pPr>
    </w:p>
    <w:p w:rsidR="002A3C2E" w:rsidRDefault="002A3C2E">
      <w:pPr>
        <w:pStyle w:val="EndnoteText"/>
      </w:pPr>
      <w:r>
        <w:t xml:space="preserve">Walter </w:t>
      </w:r>
      <w:proofErr w:type="spellStart"/>
      <w:r>
        <w:t>Zimmerli</w:t>
      </w:r>
      <w:proofErr w:type="spellEnd"/>
      <w:r>
        <w:t xml:space="preserve">. 1983. “Ezekiel 2” </w:t>
      </w:r>
      <w:proofErr w:type="spellStart"/>
      <w:r>
        <w:t>Hermeneia</w:t>
      </w:r>
      <w:proofErr w:type="spellEnd"/>
      <w:r>
        <w:t xml:space="preserve">. </w:t>
      </w:r>
      <w:proofErr w:type="spellStart"/>
      <w:r>
        <w:t>Philidelphia</w:t>
      </w:r>
      <w:proofErr w:type="spellEnd"/>
      <w:r>
        <w:t>: Fortress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5E" w:rsidRDefault="002F4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D0" w:rsidRDefault="001B6DD0" w:rsidP="002A3C2E">
      <w:pPr>
        <w:spacing w:after="0" w:line="240" w:lineRule="auto"/>
      </w:pPr>
      <w:r>
        <w:separator/>
      </w:r>
    </w:p>
  </w:footnote>
  <w:footnote w:type="continuationSeparator" w:id="0">
    <w:p w:rsidR="001B6DD0" w:rsidRDefault="001B6DD0" w:rsidP="002A3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E0E88"/>
    <w:multiLevelType w:val="hybridMultilevel"/>
    <w:tmpl w:val="724896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57B4"/>
    <w:rsid w:val="00043C4C"/>
    <w:rsid w:val="000E66DE"/>
    <w:rsid w:val="000F3177"/>
    <w:rsid w:val="00121954"/>
    <w:rsid w:val="00121E63"/>
    <w:rsid w:val="001950FC"/>
    <w:rsid w:val="001B6DD0"/>
    <w:rsid w:val="00213D8E"/>
    <w:rsid w:val="002447F2"/>
    <w:rsid w:val="0027764C"/>
    <w:rsid w:val="002A3C2E"/>
    <w:rsid w:val="002F425E"/>
    <w:rsid w:val="00350036"/>
    <w:rsid w:val="00393E10"/>
    <w:rsid w:val="00396BFA"/>
    <w:rsid w:val="0043107E"/>
    <w:rsid w:val="00436900"/>
    <w:rsid w:val="004D333F"/>
    <w:rsid w:val="0050543B"/>
    <w:rsid w:val="0052594F"/>
    <w:rsid w:val="00537DE9"/>
    <w:rsid w:val="0056176F"/>
    <w:rsid w:val="00583FD9"/>
    <w:rsid w:val="005B1C25"/>
    <w:rsid w:val="005B631F"/>
    <w:rsid w:val="005F0579"/>
    <w:rsid w:val="005F75CE"/>
    <w:rsid w:val="00654252"/>
    <w:rsid w:val="0066228A"/>
    <w:rsid w:val="00674A27"/>
    <w:rsid w:val="00690786"/>
    <w:rsid w:val="006F2FF0"/>
    <w:rsid w:val="00750243"/>
    <w:rsid w:val="007531B0"/>
    <w:rsid w:val="00761EA2"/>
    <w:rsid w:val="00763DE6"/>
    <w:rsid w:val="00775D96"/>
    <w:rsid w:val="00836AC2"/>
    <w:rsid w:val="0085534A"/>
    <w:rsid w:val="008669BF"/>
    <w:rsid w:val="00883578"/>
    <w:rsid w:val="00891759"/>
    <w:rsid w:val="00935A2F"/>
    <w:rsid w:val="00987F32"/>
    <w:rsid w:val="009C4141"/>
    <w:rsid w:val="009E317A"/>
    <w:rsid w:val="009E5490"/>
    <w:rsid w:val="009F55CC"/>
    <w:rsid w:val="00A6080A"/>
    <w:rsid w:val="00A90471"/>
    <w:rsid w:val="00AF0634"/>
    <w:rsid w:val="00B61617"/>
    <w:rsid w:val="00BA516B"/>
    <w:rsid w:val="00BB2B27"/>
    <w:rsid w:val="00BF3961"/>
    <w:rsid w:val="00C12C98"/>
    <w:rsid w:val="00C157B4"/>
    <w:rsid w:val="00C43ED3"/>
    <w:rsid w:val="00C4769A"/>
    <w:rsid w:val="00CD313B"/>
    <w:rsid w:val="00CD5BDD"/>
    <w:rsid w:val="00D1773F"/>
    <w:rsid w:val="00D2325B"/>
    <w:rsid w:val="00D564A1"/>
    <w:rsid w:val="00D64A05"/>
    <w:rsid w:val="00DB0F7D"/>
    <w:rsid w:val="00DD236D"/>
    <w:rsid w:val="00DD59D4"/>
    <w:rsid w:val="00E0661B"/>
    <w:rsid w:val="00E12664"/>
    <w:rsid w:val="00E44637"/>
    <w:rsid w:val="00E80C7E"/>
    <w:rsid w:val="00EE5BCD"/>
    <w:rsid w:val="00EF0252"/>
    <w:rsid w:val="00F26D40"/>
    <w:rsid w:val="00F6623A"/>
    <w:rsid w:val="00FC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90"/>
  </w:style>
  <w:style w:type="paragraph" w:styleId="Heading1">
    <w:name w:val="heading 1"/>
    <w:basedOn w:val="Normal"/>
    <w:next w:val="Normal"/>
    <w:link w:val="Heading1Char"/>
    <w:uiPriority w:val="9"/>
    <w:qFormat/>
    <w:rsid w:val="00DD5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6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7B4"/>
  </w:style>
  <w:style w:type="character" w:customStyle="1" w:styleId="Heading1Char">
    <w:name w:val="Heading 1 Char"/>
    <w:basedOn w:val="DefaultParagraphFont"/>
    <w:link w:val="Heading1"/>
    <w:uiPriority w:val="9"/>
    <w:rsid w:val="00DD59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D59D4"/>
    <w:pPr>
      <w:spacing w:after="0" w:line="240" w:lineRule="auto"/>
    </w:pPr>
  </w:style>
  <w:style w:type="character" w:customStyle="1" w:styleId="Heading3Char">
    <w:name w:val="Heading 3 Char"/>
    <w:basedOn w:val="DefaultParagraphFont"/>
    <w:link w:val="Heading3"/>
    <w:uiPriority w:val="9"/>
    <w:rsid w:val="00E0661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0661B"/>
    <w:rPr>
      <w:color w:val="0000FF" w:themeColor="hyperlink"/>
      <w:u w:val="single"/>
    </w:rPr>
  </w:style>
  <w:style w:type="character" w:customStyle="1" w:styleId="Heading2Char">
    <w:name w:val="Heading 2 Char"/>
    <w:basedOn w:val="DefaultParagraphFont"/>
    <w:link w:val="Heading2"/>
    <w:uiPriority w:val="9"/>
    <w:rsid w:val="0027764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2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10"/>
    <w:rPr>
      <w:rFonts w:ascii="Tahoma" w:hAnsi="Tahoma" w:cs="Tahoma"/>
      <w:sz w:val="16"/>
      <w:szCs w:val="16"/>
    </w:rPr>
  </w:style>
  <w:style w:type="paragraph" w:styleId="EndnoteText">
    <w:name w:val="endnote text"/>
    <w:basedOn w:val="Normal"/>
    <w:link w:val="EndnoteTextChar"/>
    <w:uiPriority w:val="99"/>
    <w:semiHidden/>
    <w:unhideWhenUsed/>
    <w:rsid w:val="002A3C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C2E"/>
    <w:rPr>
      <w:sz w:val="20"/>
      <w:szCs w:val="20"/>
    </w:rPr>
  </w:style>
  <w:style w:type="character" w:styleId="EndnoteReference">
    <w:name w:val="endnote reference"/>
    <w:basedOn w:val="DefaultParagraphFont"/>
    <w:uiPriority w:val="99"/>
    <w:semiHidden/>
    <w:unhideWhenUsed/>
    <w:rsid w:val="002A3C2E"/>
    <w:rPr>
      <w:vertAlign w:val="superscript"/>
    </w:rPr>
  </w:style>
  <w:style w:type="paragraph" w:styleId="ListParagraph">
    <w:name w:val="List Paragraph"/>
    <w:basedOn w:val="Normal"/>
    <w:uiPriority w:val="34"/>
    <w:qFormat/>
    <w:rsid w:val="002F425E"/>
    <w:pPr>
      <w:ind w:left="720"/>
      <w:contextualSpacing/>
    </w:pPr>
    <w:rPr>
      <w:rFonts w:asciiTheme="minorHAnsi" w:hAnsiTheme="minorHAnsi" w:cstheme="minorBidi"/>
      <w:sz w:val="22"/>
      <w:szCs w:val="22"/>
    </w:rPr>
  </w:style>
  <w:style w:type="paragraph" w:styleId="Header">
    <w:name w:val="header"/>
    <w:basedOn w:val="Normal"/>
    <w:link w:val="HeaderChar"/>
    <w:uiPriority w:val="99"/>
    <w:semiHidden/>
    <w:unhideWhenUsed/>
    <w:rsid w:val="002F42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25E"/>
  </w:style>
  <w:style w:type="paragraph" w:styleId="Footer">
    <w:name w:val="footer"/>
    <w:basedOn w:val="Normal"/>
    <w:link w:val="FooterChar"/>
    <w:uiPriority w:val="99"/>
    <w:unhideWhenUsed/>
    <w:rsid w:val="002F4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6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7B4"/>
  </w:style>
  <w:style w:type="character" w:customStyle="1" w:styleId="Heading1Char">
    <w:name w:val="Heading 1 Char"/>
    <w:basedOn w:val="DefaultParagraphFont"/>
    <w:link w:val="Heading1"/>
    <w:uiPriority w:val="9"/>
    <w:rsid w:val="00DD59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D59D4"/>
    <w:pPr>
      <w:spacing w:after="0" w:line="240" w:lineRule="auto"/>
    </w:pPr>
  </w:style>
  <w:style w:type="character" w:customStyle="1" w:styleId="Heading3Char">
    <w:name w:val="Heading 3 Char"/>
    <w:basedOn w:val="DefaultParagraphFont"/>
    <w:link w:val="Heading3"/>
    <w:uiPriority w:val="9"/>
    <w:rsid w:val="00E0661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0661B"/>
    <w:rPr>
      <w:color w:val="0000FF" w:themeColor="hyperlink"/>
      <w:u w:val="single"/>
    </w:rPr>
  </w:style>
  <w:style w:type="character" w:customStyle="1" w:styleId="Heading2Char">
    <w:name w:val="Heading 2 Char"/>
    <w:basedOn w:val="DefaultParagraphFont"/>
    <w:link w:val="Heading2"/>
    <w:uiPriority w:val="9"/>
    <w:rsid w:val="0027764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2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10"/>
    <w:rPr>
      <w:rFonts w:ascii="Tahoma" w:hAnsi="Tahoma" w:cs="Tahoma"/>
      <w:sz w:val="16"/>
      <w:szCs w:val="16"/>
    </w:rPr>
  </w:style>
  <w:style w:type="paragraph" w:styleId="EndnoteText">
    <w:name w:val="endnote text"/>
    <w:basedOn w:val="Normal"/>
    <w:link w:val="EndnoteTextChar"/>
    <w:uiPriority w:val="99"/>
    <w:semiHidden/>
    <w:unhideWhenUsed/>
    <w:rsid w:val="002A3C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C2E"/>
    <w:rPr>
      <w:sz w:val="20"/>
      <w:szCs w:val="20"/>
    </w:rPr>
  </w:style>
  <w:style w:type="character" w:styleId="EndnoteReference">
    <w:name w:val="endnote reference"/>
    <w:basedOn w:val="DefaultParagraphFont"/>
    <w:uiPriority w:val="99"/>
    <w:semiHidden/>
    <w:unhideWhenUsed/>
    <w:rsid w:val="002A3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81807">
      <w:bodyDiv w:val="1"/>
      <w:marLeft w:val="0"/>
      <w:marRight w:val="0"/>
      <w:marTop w:val="0"/>
      <w:marBottom w:val="0"/>
      <w:divBdr>
        <w:top w:val="none" w:sz="0" w:space="0" w:color="auto"/>
        <w:left w:val="none" w:sz="0" w:space="0" w:color="auto"/>
        <w:bottom w:val="none" w:sz="0" w:space="0" w:color="auto"/>
        <w:right w:val="none" w:sz="0" w:space="0" w:color="auto"/>
      </w:divBdr>
    </w:div>
    <w:div w:id="17825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8DCEA7-2DCE-4CAB-BF7E-8CA38AAFA4D7}"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US"/>
        </a:p>
      </dgm:t>
    </dgm:pt>
    <dgm:pt modelId="{327259AE-81DC-4923-998D-88684C39F95A}">
      <dgm:prSet phldrT="[Text]"/>
      <dgm:spPr/>
      <dgm:t>
        <a:bodyPr/>
        <a:lstStyle/>
        <a:p>
          <a:r>
            <a:rPr lang="en-US"/>
            <a:t>Opportunities for congregation to help meet needs of neighborhood</a:t>
          </a:r>
        </a:p>
      </dgm:t>
    </dgm:pt>
    <dgm:pt modelId="{3A7E1D47-A328-4257-AC56-CEB6C039AB42}" type="parTrans" cxnId="{E22C1FFC-B668-4D95-8761-4F4E83F2E42F}">
      <dgm:prSet/>
      <dgm:spPr/>
      <dgm:t>
        <a:bodyPr/>
        <a:lstStyle/>
        <a:p>
          <a:endParaRPr lang="en-US"/>
        </a:p>
      </dgm:t>
    </dgm:pt>
    <dgm:pt modelId="{B81E8749-6B00-4109-8FB9-4F327D980B5E}" type="sibTrans" cxnId="{E22C1FFC-B668-4D95-8761-4F4E83F2E42F}">
      <dgm:prSet/>
      <dgm:spPr/>
      <dgm:t>
        <a:bodyPr/>
        <a:lstStyle/>
        <a:p>
          <a:endParaRPr lang="en-US"/>
        </a:p>
      </dgm:t>
    </dgm:pt>
    <dgm:pt modelId="{7A6EE63D-E72A-4C11-8F2C-5D11755EF143}">
      <dgm:prSet phldrT="[Text]"/>
      <dgm:spPr/>
      <dgm:t>
        <a:bodyPr/>
        <a:lstStyle/>
        <a:p>
          <a:r>
            <a:rPr lang="en-US"/>
            <a:t>Needs of neighborhood</a:t>
          </a:r>
        </a:p>
      </dgm:t>
    </dgm:pt>
    <dgm:pt modelId="{7B7E6707-2E5F-45D9-B248-260DB7319322}" type="parTrans" cxnId="{0C490EA9-FF9F-480F-9A13-8A1B3C0ACB63}">
      <dgm:prSet/>
      <dgm:spPr/>
      <dgm:t>
        <a:bodyPr/>
        <a:lstStyle/>
        <a:p>
          <a:endParaRPr lang="en-US"/>
        </a:p>
      </dgm:t>
    </dgm:pt>
    <dgm:pt modelId="{404ADCF9-4EB4-4F5E-B2F4-2C74179D05E5}" type="sibTrans" cxnId="{0C490EA9-FF9F-480F-9A13-8A1B3C0ACB63}">
      <dgm:prSet/>
      <dgm:spPr/>
      <dgm:t>
        <a:bodyPr/>
        <a:lstStyle/>
        <a:p>
          <a:endParaRPr lang="en-US"/>
        </a:p>
      </dgm:t>
    </dgm:pt>
    <dgm:pt modelId="{89CEEA42-B027-4E1F-BB01-D06309ACFBBE}">
      <dgm:prSet phldrT="[Text]"/>
      <dgm:spPr/>
      <dgm:t>
        <a:bodyPr/>
        <a:lstStyle/>
        <a:p>
          <a:r>
            <a:rPr lang="en-US"/>
            <a:t>Resources of Congregation</a:t>
          </a:r>
        </a:p>
      </dgm:t>
    </dgm:pt>
    <dgm:pt modelId="{072F9EE5-6F20-4322-BB17-2FED82ECC92A}" type="parTrans" cxnId="{3EFB44CD-BB17-40A7-B05D-BD76100B4241}">
      <dgm:prSet/>
      <dgm:spPr/>
      <dgm:t>
        <a:bodyPr/>
        <a:lstStyle/>
        <a:p>
          <a:endParaRPr lang="en-US"/>
        </a:p>
      </dgm:t>
    </dgm:pt>
    <dgm:pt modelId="{1A087568-6015-4145-9862-B446820CDB58}" type="sibTrans" cxnId="{3EFB44CD-BB17-40A7-B05D-BD76100B4241}">
      <dgm:prSet/>
      <dgm:spPr/>
      <dgm:t>
        <a:bodyPr/>
        <a:lstStyle/>
        <a:p>
          <a:endParaRPr lang="en-US"/>
        </a:p>
      </dgm:t>
    </dgm:pt>
    <dgm:pt modelId="{156B8088-361A-47F8-84B6-E4AD6869C25C}" type="pres">
      <dgm:prSet presAssocID="{C78DCEA7-2DCE-4CAB-BF7E-8CA38AAFA4D7}" presName="compositeShape" presStyleCnt="0">
        <dgm:presLayoutVars>
          <dgm:chMax val="7"/>
          <dgm:dir/>
          <dgm:resizeHandles val="exact"/>
        </dgm:presLayoutVars>
      </dgm:prSet>
      <dgm:spPr/>
      <dgm:t>
        <a:bodyPr/>
        <a:lstStyle/>
        <a:p>
          <a:endParaRPr lang="en-US"/>
        </a:p>
      </dgm:t>
    </dgm:pt>
    <dgm:pt modelId="{98415E32-D959-481B-AF09-465E323B5423}" type="pres">
      <dgm:prSet presAssocID="{327259AE-81DC-4923-998D-88684C39F95A}" presName="circ1" presStyleLbl="vennNode1" presStyleIdx="0" presStyleCnt="3" custLinFactNeighborX="-24345" custLinFactNeighborY="30981"/>
      <dgm:spPr/>
      <dgm:t>
        <a:bodyPr/>
        <a:lstStyle/>
        <a:p>
          <a:endParaRPr lang="en-US"/>
        </a:p>
      </dgm:t>
    </dgm:pt>
    <dgm:pt modelId="{31F3E86A-D6B7-49E1-9558-EA5413E9891E}" type="pres">
      <dgm:prSet presAssocID="{327259AE-81DC-4923-998D-88684C39F95A}" presName="circ1Tx" presStyleLbl="revTx" presStyleIdx="0" presStyleCnt="0">
        <dgm:presLayoutVars>
          <dgm:chMax val="0"/>
          <dgm:chPref val="0"/>
          <dgm:bulletEnabled val="1"/>
        </dgm:presLayoutVars>
      </dgm:prSet>
      <dgm:spPr/>
      <dgm:t>
        <a:bodyPr/>
        <a:lstStyle/>
        <a:p>
          <a:endParaRPr lang="en-US"/>
        </a:p>
      </dgm:t>
    </dgm:pt>
    <dgm:pt modelId="{6AD9E19D-D225-4603-897E-32F59939EDA6}" type="pres">
      <dgm:prSet presAssocID="{7A6EE63D-E72A-4C11-8F2C-5D11755EF143}" presName="circ2" presStyleLbl="vennNode1" presStyleIdx="1" presStyleCnt="3" custLinFactNeighborX="29435" custLinFactNeighborY="-32720"/>
      <dgm:spPr/>
      <dgm:t>
        <a:bodyPr/>
        <a:lstStyle/>
        <a:p>
          <a:endParaRPr lang="en-US"/>
        </a:p>
      </dgm:t>
    </dgm:pt>
    <dgm:pt modelId="{5F0A6AA0-5F2F-45AE-B65B-35D50A4D267E}" type="pres">
      <dgm:prSet presAssocID="{7A6EE63D-E72A-4C11-8F2C-5D11755EF143}" presName="circ2Tx" presStyleLbl="revTx" presStyleIdx="0" presStyleCnt="0">
        <dgm:presLayoutVars>
          <dgm:chMax val="0"/>
          <dgm:chPref val="0"/>
          <dgm:bulletEnabled val="1"/>
        </dgm:presLayoutVars>
      </dgm:prSet>
      <dgm:spPr/>
      <dgm:t>
        <a:bodyPr/>
        <a:lstStyle/>
        <a:p>
          <a:endParaRPr lang="en-US"/>
        </a:p>
      </dgm:t>
    </dgm:pt>
    <dgm:pt modelId="{0C053C6C-3A95-496E-A7C6-DAE7E2909E05}" type="pres">
      <dgm:prSet presAssocID="{89CEEA42-B027-4E1F-BB01-D06309ACFBBE}" presName="circ3" presStyleLbl="vennNode1" presStyleIdx="2" presStyleCnt="3" custLinFactNeighborX="-78263" custLinFactNeighborY="-29538"/>
      <dgm:spPr/>
      <dgm:t>
        <a:bodyPr/>
        <a:lstStyle/>
        <a:p>
          <a:endParaRPr lang="en-US"/>
        </a:p>
      </dgm:t>
    </dgm:pt>
    <dgm:pt modelId="{89DD430D-4294-4EFD-8467-1931AA160B0F}" type="pres">
      <dgm:prSet presAssocID="{89CEEA42-B027-4E1F-BB01-D06309ACFBBE}" presName="circ3Tx" presStyleLbl="revTx" presStyleIdx="0" presStyleCnt="0">
        <dgm:presLayoutVars>
          <dgm:chMax val="0"/>
          <dgm:chPref val="0"/>
          <dgm:bulletEnabled val="1"/>
        </dgm:presLayoutVars>
      </dgm:prSet>
      <dgm:spPr/>
      <dgm:t>
        <a:bodyPr/>
        <a:lstStyle/>
        <a:p>
          <a:endParaRPr lang="en-US"/>
        </a:p>
      </dgm:t>
    </dgm:pt>
  </dgm:ptLst>
  <dgm:cxnLst>
    <dgm:cxn modelId="{67E045C7-FEF5-42DE-82D8-A8E151DE3B41}" type="presOf" srcId="{327259AE-81DC-4923-998D-88684C39F95A}" destId="{31F3E86A-D6B7-49E1-9558-EA5413E9891E}" srcOrd="1" destOrd="0" presId="urn:microsoft.com/office/officeart/2005/8/layout/venn1"/>
    <dgm:cxn modelId="{E22C1FFC-B668-4D95-8761-4F4E83F2E42F}" srcId="{C78DCEA7-2DCE-4CAB-BF7E-8CA38AAFA4D7}" destId="{327259AE-81DC-4923-998D-88684C39F95A}" srcOrd="0" destOrd="0" parTransId="{3A7E1D47-A328-4257-AC56-CEB6C039AB42}" sibTransId="{B81E8749-6B00-4109-8FB9-4F327D980B5E}"/>
    <dgm:cxn modelId="{9C516830-F1C6-4538-99BC-F29913BCF0AB}" type="presOf" srcId="{327259AE-81DC-4923-998D-88684C39F95A}" destId="{98415E32-D959-481B-AF09-465E323B5423}" srcOrd="0" destOrd="0" presId="urn:microsoft.com/office/officeart/2005/8/layout/venn1"/>
    <dgm:cxn modelId="{0A7C02FD-114B-45EF-80E3-36CFBE0DC9E5}" type="presOf" srcId="{89CEEA42-B027-4E1F-BB01-D06309ACFBBE}" destId="{0C053C6C-3A95-496E-A7C6-DAE7E2909E05}" srcOrd="0" destOrd="0" presId="urn:microsoft.com/office/officeart/2005/8/layout/venn1"/>
    <dgm:cxn modelId="{C209D013-7462-4B47-89FB-1F8114058373}" type="presOf" srcId="{7A6EE63D-E72A-4C11-8F2C-5D11755EF143}" destId="{6AD9E19D-D225-4603-897E-32F59939EDA6}" srcOrd="0" destOrd="0" presId="urn:microsoft.com/office/officeart/2005/8/layout/venn1"/>
    <dgm:cxn modelId="{3EFB44CD-BB17-40A7-B05D-BD76100B4241}" srcId="{C78DCEA7-2DCE-4CAB-BF7E-8CA38AAFA4D7}" destId="{89CEEA42-B027-4E1F-BB01-D06309ACFBBE}" srcOrd="2" destOrd="0" parTransId="{072F9EE5-6F20-4322-BB17-2FED82ECC92A}" sibTransId="{1A087568-6015-4145-9862-B446820CDB58}"/>
    <dgm:cxn modelId="{81C91057-F4B9-4B26-9FCC-A2CD2DD3726F}" type="presOf" srcId="{89CEEA42-B027-4E1F-BB01-D06309ACFBBE}" destId="{89DD430D-4294-4EFD-8467-1931AA160B0F}" srcOrd="1" destOrd="0" presId="urn:microsoft.com/office/officeart/2005/8/layout/venn1"/>
    <dgm:cxn modelId="{0C490EA9-FF9F-480F-9A13-8A1B3C0ACB63}" srcId="{C78DCEA7-2DCE-4CAB-BF7E-8CA38AAFA4D7}" destId="{7A6EE63D-E72A-4C11-8F2C-5D11755EF143}" srcOrd="1" destOrd="0" parTransId="{7B7E6707-2E5F-45D9-B248-260DB7319322}" sibTransId="{404ADCF9-4EB4-4F5E-B2F4-2C74179D05E5}"/>
    <dgm:cxn modelId="{F676C185-DDF9-4D80-9147-A53AB1540DAA}" type="presOf" srcId="{C78DCEA7-2DCE-4CAB-BF7E-8CA38AAFA4D7}" destId="{156B8088-361A-47F8-84B6-E4AD6869C25C}" srcOrd="0" destOrd="0" presId="urn:microsoft.com/office/officeart/2005/8/layout/venn1"/>
    <dgm:cxn modelId="{2379B4DB-3281-4622-8FAA-AFC6FDE636ED}" type="presOf" srcId="{7A6EE63D-E72A-4C11-8F2C-5D11755EF143}" destId="{5F0A6AA0-5F2F-45AE-B65B-35D50A4D267E}" srcOrd="1" destOrd="0" presId="urn:microsoft.com/office/officeart/2005/8/layout/venn1"/>
    <dgm:cxn modelId="{CD3B7BBD-EF12-45B6-8B38-C5B1BC5F8C15}" type="presParOf" srcId="{156B8088-361A-47F8-84B6-E4AD6869C25C}" destId="{98415E32-D959-481B-AF09-465E323B5423}" srcOrd="0" destOrd="0" presId="urn:microsoft.com/office/officeart/2005/8/layout/venn1"/>
    <dgm:cxn modelId="{866F124C-B6CD-4209-9FCE-0E060385D64F}" type="presParOf" srcId="{156B8088-361A-47F8-84B6-E4AD6869C25C}" destId="{31F3E86A-D6B7-49E1-9558-EA5413E9891E}" srcOrd="1" destOrd="0" presId="urn:microsoft.com/office/officeart/2005/8/layout/venn1"/>
    <dgm:cxn modelId="{AD35758C-3648-4DC6-B174-B683625AA914}" type="presParOf" srcId="{156B8088-361A-47F8-84B6-E4AD6869C25C}" destId="{6AD9E19D-D225-4603-897E-32F59939EDA6}" srcOrd="2" destOrd="0" presId="urn:microsoft.com/office/officeart/2005/8/layout/venn1"/>
    <dgm:cxn modelId="{48EC0E3B-5101-42EC-B916-D8C4E037D190}" type="presParOf" srcId="{156B8088-361A-47F8-84B6-E4AD6869C25C}" destId="{5F0A6AA0-5F2F-45AE-B65B-35D50A4D267E}" srcOrd="3" destOrd="0" presId="urn:microsoft.com/office/officeart/2005/8/layout/venn1"/>
    <dgm:cxn modelId="{3D04D322-3C33-4B94-A946-7017E6D3E96C}" type="presParOf" srcId="{156B8088-361A-47F8-84B6-E4AD6869C25C}" destId="{0C053C6C-3A95-496E-A7C6-DAE7E2909E05}" srcOrd="4" destOrd="0" presId="urn:microsoft.com/office/officeart/2005/8/layout/venn1"/>
    <dgm:cxn modelId="{6E302DB6-A2AE-4E28-B6AC-5F8A9D0944AA}" type="presParOf" srcId="{156B8088-361A-47F8-84B6-E4AD6869C25C}" destId="{89DD430D-4294-4EFD-8467-1931AA160B0F}"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6CD62D-6AB8-4F39-89F3-06563E0C8494}"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62192060-BBAE-40BE-B4F0-A7675C3D44F8}">
      <dgm:prSet phldrT="[Text]"/>
      <dgm:spPr/>
      <dgm:t>
        <a:bodyPr/>
        <a:lstStyle/>
        <a:p>
          <a:r>
            <a:rPr lang="en-US"/>
            <a:t>Obstacles faced by congregation</a:t>
          </a:r>
        </a:p>
      </dgm:t>
    </dgm:pt>
    <dgm:pt modelId="{406FD105-35F8-4D82-8E94-E3A53153623C}" type="parTrans" cxnId="{AFD46977-D07A-4FA4-85C6-3C48E5675E77}">
      <dgm:prSet/>
      <dgm:spPr/>
      <dgm:t>
        <a:bodyPr/>
        <a:lstStyle/>
        <a:p>
          <a:endParaRPr lang="en-US"/>
        </a:p>
      </dgm:t>
    </dgm:pt>
    <dgm:pt modelId="{43E5492E-74A2-4857-A459-4942885FB68F}" type="sibTrans" cxnId="{AFD46977-D07A-4FA4-85C6-3C48E5675E77}">
      <dgm:prSet/>
      <dgm:spPr/>
      <dgm:t>
        <a:bodyPr/>
        <a:lstStyle/>
        <a:p>
          <a:endParaRPr lang="en-US"/>
        </a:p>
      </dgm:t>
    </dgm:pt>
    <dgm:pt modelId="{6B4FBF92-2199-4192-90A3-2E4C8380CA13}" type="pres">
      <dgm:prSet presAssocID="{2F6CD62D-6AB8-4F39-89F3-06563E0C8494}" presName="Name0" presStyleCnt="0">
        <dgm:presLayoutVars>
          <dgm:chMax val="7"/>
          <dgm:dir/>
          <dgm:resizeHandles val="exact"/>
        </dgm:presLayoutVars>
      </dgm:prSet>
      <dgm:spPr/>
    </dgm:pt>
    <dgm:pt modelId="{C277C2D1-89B6-412D-890B-B18C905B1657}" type="pres">
      <dgm:prSet presAssocID="{2F6CD62D-6AB8-4F39-89F3-06563E0C8494}" presName="ellipse1" presStyleLbl="vennNode1" presStyleIdx="0" presStyleCnt="1" custScaleX="79332" custScaleY="74666" custLinFactX="100000" custLinFactNeighborX="165000" custLinFactNeighborY="-36000">
        <dgm:presLayoutVars>
          <dgm:bulletEnabled val="1"/>
        </dgm:presLayoutVars>
      </dgm:prSet>
      <dgm:spPr/>
      <dgm:t>
        <a:bodyPr/>
        <a:lstStyle/>
        <a:p>
          <a:endParaRPr lang="en-US"/>
        </a:p>
      </dgm:t>
    </dgm:pt>
  </dgm:ptLst>
  <dgm:cxnLst>
    <dgm:cxn modelId="{E02D081A-BBE8-49D3-A84F-25469276ABD4}" type="presOf" srcId="{2F6CD62D-6AB8-4F39-89F3-06563E0C8494}" destId="{6B4FBF92-2199-4192-90A3-2E4C8380CA13}" srcOrd="0" destOrd="0" presId="urn:microsoft.com/office/officeart/2005/8/layout/rings+Icon"/>
    <dgm:cxn modelId="{2B5B23BF-0487-4385-8DC1-45BC970BBCEF}" type="presOf" srcId="{62192060-BBAE-40BE-B4F0-A7675C3D44F8}" destId="{C277C2D1-89B6-412D-890B-B18C905B1657}" srcOrd="0" destOrd="0" presId="urn:microsoft.com/office/officeart/2005/8/layout/rings+Icon"/>
    <dgm:cxn modelId="{AFD46977-D07A-4FA4-85C6-3C48E5675E77}" srcId="{2F6CD62D-6AB8-4F39-89F3-06563E0C8494}" destId="{62192060-BBAE-40BE-B4F0-A7675C3D44F8}" srcOrd="0" destOrd="0" parTransId="{406FD105-35F8-4D82-8E94-E3A53153623C}" sibTransId="{43E5492E-74A2-4857-A459-4942885FB68F}"/>
    <dgm:cxn modelId="{A986EC9A-DD4E-422C-B5F0-5D77C668CF65}" type="presParOf" srcId="{6B4FBF92-2199-4192-90A3-2E4C8380CA13}" destId="{C277C2D1-89B6-412D-890B-B18C905B1657}" srcOrd="0" destOrd="0" presId="urn:microsoft.com/office/officeart/2005/8/layout/rings+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415E32-D959-481B-AF09-465E323B5423}">
      <dsp:nvSpPr>
        <dsp:cNvPr id="0" name=""/>
        <dsp:cNvSpPr/>
      </dsp:nvSpPr>
      <dsp:spPr>
        <a:xfrm>
          <a:off x="1199768" y="411808"/>
          <a:ext cx="1245475" cy="124547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Opportunities for congregation to help meet needs of neighborhood</a:t>
          </a:r>
        </a:p>
      </dsp:txBody>
      <dsp:txXfrm>
        <a:off x="1365831" y="629766"/>
        <a:ext cx="913348" cy="560464"/>
      </dsp:txXfrm>
    </dsp:sp>
    <dsp:sp modelId="{6AD9E19D-D225-4603-897E-32F59939EDA6}">
      <dsp:nvSpPr>
        <dsp:cNvPr id="0" name=""/>
        <dsp:cNvSpPr/>
      </dsp:nvSpPr>
      <dsp:spPr>
        <a:xfrm>
          <a:off x="2318994" y="396850"/>
          <a:ext cx="1245475" cy="124547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Needs of neighborhood</a:t>
          </a:r>
        </a:p>
      </dsp:txBody>
      <dsp:txXfrm>
        <a:off x="2699902" y="718598"/>
        <a:ext cx="747285" cy="685011"/>
      </dsp:txXfrm>
    </dsp:sp>
    <dsp:sp modelId="{0C053C6C-3A95-496E-A7C6-DAE7E2909E05}">
      <dsp:nvSpPr>
        <dsp:cNvPr id="0" name=""/>
        <dsp:cNvSpPr/>
      </dsp:nvSpPr>
      <dsp:spPr>
        <a:xfrm>
          <a:off x="78823" y="436481"/>
          <a:ext cx="1245475" cy="124547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Resources of Congregation</a:t>
          </a:r>
        </a:p>
      </dsp:txBody>
      <dsp:txXfrm>
        <a:off x="196105" y="758229"/>
        <a:ext cx="747285" cy="6850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77C2D1-89B6-412D-890B-B18C905B1657}">
      <dsp:nvSpPr>
        <dsp:cNvPr id="0" name=""/>
        <dsp:cNvSpPr/>
      </dsp:nvSpPr>
      <dsp:spPr>
        <a:xfrm>
          <a:off x="362627" y="0"/>
          <a:ext cx="1250710" cy="117714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Obstacles faced by congregation</a:t>
          </a:r>
        </a:p>
      </dsp:txBody>
      <dsp:txXfrm>
        <a:off x="545789" y="172389"/>
        <a:ext cx="884386" cy="83237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584F-90D6-42C2-95A8-8DEFE994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Marjorie Funk-Pihl</cp:lastModifiedBy>
  <cp:revision>3</cp:revision>
  <cp:lastPrinted>2015-08-28T02:07:00Z</cp:lastPrinted>
  <dcterms:created xsi:type="dcterms:W3CDTF">2015-09-07T01:01:00Z</dcterms:created>
  <dcterms:modified xsi:type="dcterms:W3CDTF">2015-09-07T18:31:00Z</dcterms:modified>
</cp:coreProperties>
</file>